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6D" w:rsidRPr="007C647F" w:rsidRDefault="00881D6D" w:rsidP="00881D6D">
      <w:pPr>
        <w:spacing w:line="259" w:lineRule="auto"/>
        <w:jc w:val="right"/>
        <w:rPr>
          <w:sz w:val="24"/>
          <w:szCs w:val="24"/>
          <w:lang w:eastAsia="ru-MD"/>
        </w:rPr>
      </w:pPr>
      <w:r w:rsidRPr="007C647F">
        <w:rPr>
          <w:sz w:val="24"/>
          <w:szCs w:val="24"/>
          <w:lang w:eastAsia="ru-MD"/>
        </w:rPr>
        <w:t>Aprobat</w:t>
      </w:r>
    </w:p>
    <w:p w:rsidR="00881D6D" w:rsidRPr="007C647F" w:rsidRDefault="00881D6D" w:rsidP="00881D6D">
      <w:pPr>
        <w:spacing w:line="259" w:lineRule="auto"/>
        <w:jc w:val="right"/>
        <w:rPr>
          <w:sz w:val="24"/>
          <w:szCs w:val="24"/>
          <w:lang w:eastAsia="ru-MD"/>
        </w:rPr>
      </w:pPr>
      <w:r w:rsidRPr="007C647F">
        <w:rPr>
          <w:sz w:val="24"/>
          <w:szCs w:val="24"/>
          <w:lang w:eastAsia="ru-MD"/>
        </w:rPr>
        <w:t>prin hotărârea Comisiei Electorale Centrale</w:t>
      </w:r>
    </w:p>
    <w:p w:rsidR="00881D6D" w:rsidRPr="007C647F" w:rsidRDefault="00881D6D" w:rsidP="00881D6D">
      <w:pPr>
        <w:spacing w:line="259" w:lineRule="auto"/>
        <w:ind w:left="5040"/>
        <w:jc w:val="right"/>
        <w:rPr>
          <w:sz w:val="24"/>
          <w:szCs w:val="24"/>
          <w:lang w:eastAsia="ru-MD"/>
        </w:rPr>
      </w:pPr>
      <w:r w:rsidRPr="007C647F">
        <w:rPr>
          <w:sz w:val="24"/>
          <w:szCs w:val="24"/>
          <w:lang w:eastAsia="ru-MD"/>
        </w:rPr>
        <w:t>nr.</w:t>
      </w:r>
      <w:r>
        <w:rPr>
          <w:sz w:val="24"/>
          <w:szCs w:val="24"/>
          <w:lang w:eastAsia="ru-MD"/>
        </w:rPr>
        <w:t xml:space="preserve"> 2544 din 28 mai </w:t>
      </w:r>
      <w:r w:rsidRPr="007C647F">
        <w:rPr>
          <w:sz w:val="24"/>
          <w:szCs w:val="24"/>
          <w:lang w:eastAsia="ru-MD"/>
        </w:rPr>
        <w:t>2024</w:t>
      </w:r>
    </w:p>
    <w:p w:rsidR="00881D6D" w:rsidRDefault="00881D6D" w:rsidP="00881D6D">
      <w:pPr>
        <w:spacing w:after="160" w:line="259" w:lineRule="auto"/>
        <w:jc w:val="center"/>
        <w:rPr>
          <w:b/>
          <w:sz w:val="24"/>
          <w:szCs w:val="24"/>
          <w:lang w:eastAsia="ru-MD"/>
        </w:rPr>
      </w:pPr>
    </w:p>
    <w:p w:rsidR="00881D6D" w:rsidRDefault="00881D6D" w:rsidP="00881D6D">
      <w:pPr>
        <w:spacing w:after="160" w:line="259" w:lineRule="auto"/>
        <w:jc w:val="center"/>
        <w:rPr>
          <w:b/>
          <w:sz w:val="24"/>
          <w:szCs w:val="24"/>
          <w:lang w:eastAsia="ru-MD"/>
        </w:rPr>
      </w:pPr>
    </w:p>
    <w:p w:rsidR="00881D6D" w:rsidRPr="007C647F" w:rsidRDefault="00881D6D" w:rsidP="00881D6D">
      <w:pPr>
        <w:spacing w:after="160" w:line="259" w:lineRule="auto"/>
        <w:jc w:val="center"/>
        <w:rPr>
          <w:b/>
          <w:sz w:val="24"/>
          <w:szCs w:val="24"/>
          <w:lang w:eastAsia="ru-MD"/>
        </w:rPr>
      </w:pPr>
      <w:bookmarkStart w:id="0" w:name="_GoBack"/>
      <w:bookmarkEnd w:id="0"/>
    </w:p>
    <w:p w:rsidR="00881D6D" w:rsidRPr="0038156B" w:rsidRDefault="00881D6D" w:rsidP="00881D6D">
      <w:pPr>
        <w:spacing w:line="276" w:lineRule="auto"/>
        <w:jc w:val="center"/>
        <w:rPr>
          <w:sz w:val="24"/>
          <w:szCs w:val="24"/>
          <w:lang w:eastAsia="ru-MD"/>
        </w:rPr>
      </w:pPr>
      <w:r w:rsidRPr="0038156B">
        <w:rPr>
          <w:b/>
          <w:sz w:val="24"/>
          <w:szCs w:val="24"/>
          <w:lang w:eastAsia="ru-MD"/>
        </w:rPr>
        <w:t xml:space="preserve">R E G U L A M E N T </w:t>
      </w:r>
    </w:p>
    <w:p w:rsidR="00881D6D" w:rsidRPr="0038156B" w:rsidRDefault="00881D6D" w:rsidP="00881D6D">
      <w:pPr>
        <w:spacing w:line="276" w:lineRule="auto"/>
        <w:jc w:val="center"/>
        <w:rPr>
          <w:b/>
          <w:sz w:val="24"/>
          <w:szCs w:val="24"/>
          <w:lang w:eastAsia="ru-MD"/>
        </w:rPr>
      </w:pPr>
      <w:r w:rsidRPr="0038156B">
        <w:rPr>
          <w:b/>
          <w:sz w:val="24"/>
          <w:szCs w:val="24"/>
          <w:lang w:eastAsia="ru-MD"/>
        </w:rPr>
        <w:t xml:space="preserve">privind constituirea secțiilor de votare </w:t>
      </w:r>
    </w:p>
    <w:p w:rsidR="00881D6D" w:rsidRPr="0038156B" w:rsidRDefault="00881D6D" w:rsidP="00881D6D">
      <w:pPr>
        <w:spacing w:line="276" w:lineRule="auto"/>
        <w:jc w:val="center"/>
        <w:rPr>
          <w:b/>
          <w:sz w:val="24"/>
          <w:szCs w:val="24"/>
          <w:lang w:eastAsia="ru-MD"/>
        </w:rPr>
      </w:pPr>
      <w:r w:rsidRPr="0038156B">
        <w:rPr>
          <w:b/>
          <w:sz w:val="24"/>
          <w:szCs w:val="24"/>
          <w:lang w:eastAsia="ru-MD"/>
        </w:rPr>
        <w:t xml:space="preserve">pentru alegătorii din localitățile din stânga Nistrului </w:t>
      </w:r>
    </w:p>
    <w:p w:rsidR="00881D6D" w:rsidRPr="0038156B" w:rsidRDefault="00881D6D" w:rsidP="00881D6D">
      <w:pPr>
        <w:spacing w:line="276" w:lineRule="auto"/>
        <w:jc w:val="center"/>
        <w:rPr>
          <w:b/>
          <w:sz w:val="24"/>
          <w:szCs w:val="24"/>
          <w:lang w:eastAsia="ru-MD"/>
        </w:rPr>
      </w:pPr>
    </w:p>
    <w:p w:rsidR="00881D6D" w:rsidRPr="0038156B" w:rsidRDefault="00881D6D" w:rsidP="00881D6D">
      <w:pPr>
        <w:spacing w:line="276" w:lineRule="auto"/>
        <w:jc w:val="center"/>
        <w:rPr>
          <w:b/>
          <w:sz w:val="24"/>
          <w:szCs w:val="24"/>
          <w:lang w:eastAsia="ru-MD"/>
        </w:rPr>
      </w:pPr>
      <w:r w:rsidRPr="0038156B">
        <w:rPr>
          <w:b/>
          <w:sz w:val="24"/>
          <w:szCs w:val="24"/>
          <w:lang w:eastAsia="ru-MD"/>
        </w:rPr>
        <w:t>Capitolul I.</w:t>
      </w:r>
    </w:p>
    <w:p w:rsidR="00881D6D" w:rsidRPr="0038156B" w:rsidRDefault="00881D6D" w:rsidP="00881D6D">
      <w:pPr>
        <w:spacing w:line="276" w:lineRule="auto"/>
        <w:jc w:val="center"/>
        <w:rPr>
          <w:b/>
          <w:sz w:val="24"/>
          <w:szCs w:val="24"/>
          <w:lang w:eastAsia="ru-MD"/>
        </w:rPr>
      </w:pPr>
      <w:r w:rsidRPr="0038156B">
        <w:rPr>
          <w:b/>
          <w:sz w:val="24"/>
          <w:szCs w:val="24"/>
          <w:lang w:eastAsia="ru-MD"/>
        </w:rPr>
        <w:t>Dispoziții generale</w:t>
      </w:r>
    </w:p>
    <w:p w:rsidR="00881D6D" w:rsidRPr="0038156B" w:rsidRDefault="00881D6D" w:rsidP="00881D6D">
      <w:pPr>
        <w:spacing w:line="276" w:lineRule="auto"/>
        <w:jc w:val="center"/>
        <w:rPr>
          <w:b/>
          <w:sz w:val="24"/>
          <w:szCs w:val="24"/>
          <w:lang w:eastAsia="ru-MD"/>
        </w:rPr>
      </w:pPr>
    </w:p>
    <w:p w:rsidR="00881D6D" w:rsidRPr="0038156B" w:rsidRDefault="00881D6D" w:rsidP="00881D6D">
      <w:pPr>
        <w:numPr>
          <w:ilvl w:val="0"/>
          <w:numId w:val="2"/>
        </w:numPr>
        <w:pBdr>
          <w:top w:val="nil"/>
          <w:left w:val="nil"/>
          <w:bottom w:val="nil"/>
          <w:right w:val="nil"/>
          <w:between w:val="nil"/>
        </w:pBdr>
        <w:tabs>
          <w:tab w:val="left" w:pos="709"/>
        </w:tabs>
        <w:spacing w:line="276" w:lineRule="auto"/>
        <w:ind w:left="0" w:firstLine="426"/>
        <w:jc w:val="both"/>
        <w:rPr>
          <w:rFonts w:eastAsia="Calibri"/>
          <w:color w:val="000000"/>
          <w:sz w:val="24"/>
          <w:szCs w:val="24"/>
          <w:lang w:eastAsia="ru-MD"/>
        </w:rPr>
      </w:pPr>
      <w:r w:rsidRPr="0038156B">
        <w:rPr>
          <w:color w:val="000000"/>
          <w:sz w:val="24"/>
          <w:szCs w:val="24"/>
          <w:lang w:eastAsia="ru-MD"/>
        </w:rPr>
        <w:t>Prezentul regulament</w:t>
      </w:r>
      <w:r w:rsidRPr="0038156B">
        <w:rPr>
          <w:sz w:val="24"/>
          <w:szCs w:val="24"/>
          <w:lang w:eastAsia="ru-MD"/>
        </w:rPr>
        <w:t xml:space="preserve"> </w:t>
      </w:r>
      <w:r w:rsidRPr="0038156B">
        <w:rPr>
          <w:color w:val="000000"/>
          <w:sz w:val="24"/>
          <w:szCs w:val="24"/>
          <w:lang w:eastAsia="ru-MD"/>
        </w:rPr>
        <w:t xml:space="preserve">stabilește particularitățile constituirii și funcționării secțiilor de votare, </w:t>
      </w:r>
      <w:r w:rsidRPr="0038156B">
        <w:rPr>
          <w:sz w:val="24"/>
          <w:szCs w:val="24"/>
          <w:highlight w:val="white"/>
          <w:lang w:eastAsia="ru-MD"/>
        </w:rPr>
        <w:t>organelor electorale ierarhic inferioare,</w:t>
      </w:r>
      <w:r w:rsidRPr="0038156B">
        <w:rPr>
          <w:sz w:val="24"/>
          <w:szCs w:val="24"/>
          <w:lang w:eastAsia="ru-MD"/>
        </w:rPr>
        <w:t xml:space="preserve"> </w:t>
      </w:r>
      <w:r w:rsidRPr="0038156B">
        <w:rPr>
          <w:color w:val="000000"/>
          <w:sz w:val="24"/>
          <w:szCs w:val="24"/>
          <w:lang w:eastAsia="ru-MD"/>
        </w:rPr>
        <w:t xml:space="preserve">precum și ale organizării </w:t>
      </w:r>
      <w:proofErr w:type="spellStart"/>
      <w:r w:rsidRPr="0038156B">
        <w:rPr>
          <w:color w:val="000000"/>
          <w:sz w:val="24"/>
          <w:szCs w:val="24"/>
          <w:lang w:eastAsia="ru-MD"/>
        </w:rPr>
        <w:t>şi</w:t>
      </w:r>
      <w:proofErr w:type="spellEnd"/>
      <w:r w:rsidRPr="0038156B">
        <w:rPr>
          <w:color w:val="000000"/>
          <w:sz w:val="24"/>
          <w:szCs w:val="24"/>
          <w:lang w:eastAsia="ru-MD"/>
        </w:rPr>
        <w:t xml:space="preserve"> desfășurării votării cetățenilor Republicii Moldova cu drept de vot domiciliați în localitățile din stânga Nistrului aflate provizoriu în afara controlului suveran al autorităților constituționale ale Republicii Moldova (denumiți în continuare </w:t>
      </w:r>
      <w:r w:rsidRPr="0038156B">
        <w:rPr>
          <w:i/>
          <w:color w:val="000000"/>
          <w:sz w:val="24"/>
          <w:szCs w:val="24"/>
          <w:lang w:eastAsia="ru-MD"/>
        </w:rPr>
        <w:t>alegători din localitățile din stânga Nistrului</w:t>
      </w:r>
      <w:r w:rsidRPr="0038156B">
        <w:rPr>
          <w:color w:val="000000"/>
          <w:sz w:val="24"/>
          <w:szCs w:val="24"/>
          <w:lang w:eastAsia="ru-MD"/>
        </w:rPr>
        <w:t xml:space="preserve">), în cazul alegerilor parlamentare, alegerilor prezidențiale și al referendumurilor republicane (denumite în continuare </w:t>
      </w:r>
      <w:r w:rsidRPr="0038156B">
        <w:rPr>
          <w:i/>
          <w:color w:val="000000"/>
          <w:sz w:val="24"/>
          <w:szCs w:val="24"/>
          <w:lang w:eastAsia="ru-MD"/>
        </w:rPr>
        <w:t>alegeri</w:t>
      </w:r>
      <w:r w:rsidRPr="0038156B">
        <w:rPr>
          <w:color w:val="000000"/>
          <w:sz w:val="24"/>
          <w:szCs w:val="24"/>
          <w:lang w:eastAsia="ru-MD"/>
        </w:rPr>
        <w:t>).</w:t>
      </w:r>
    </w:p>
    <w:p w:rsidR="00881D6D" w:rsidRPr="0038156B" w:rsidRDefault="00881D6D" w:rsidP="00881D6D">
      <w:pPr>
        <w:numPr>
          <w:ilvl w:val="0"/>
          <w:numId w:val="2"/>
        </w:numPr>
        <w:pBdr>
          <w:top w:val="nil"/>
          <w:left w:val="nil"/>
          <w:bottom w:val="nil"/>
          <w:right w:val="nil"/>
          <w:between w:val="nil"/>
        </w:pBdr>
        <w:spacing w:line="276" w:lineRule="auto"/>
        <w:ind w:left="0" w:firstLine="426"/>
        <w:jc w:val="both"/>
        <w:rPr>
          <w:rFonts w:eastAsia="Calibri"/>
          <w:color w:val="000000"/>
          <w:sz w:val="24"/>
          <w:szCs w:val="24"/>
          <w:lang w:eastAsia="ru-MD"/>
        </w:rPr>
      </w:pPr>
      <w:r w:rsidRPr="0038156B">
        <w:rPr>
          <w:sz w:val="24"/>
          <w:szCs w:val="24"/>
          <w:highlight w:val="white"/>
          <w:lang w:eastAsia="ru-MD"/>
        </w:rPr>
        <w:t xml:space="preserve">Alegătorii </w:t>
      </w:r>
      <w:r w:rsidRPr="0038156B">
        <w:rPr>
          <w:sz w:val="24"/>
          <w:szCs w:val="24"/>
          <w:lang w:eastAsia="ru-MD"/>
        </w:rPr>
        <w:t xml:space="preserve">domiciliați în raza circumscripției electorale municipale Bender și în </w:t>
      </w:r>
      <w:r w:rsidRPr="0038156B">
        <w:rPr>
          <w:sz w:val="24"/>
          <w:szCs w:val="24"/>
          <w:highlight w:val="white"/>
          <w:lang w:eastAsia="ru-MD"/>
        </w:rPr>
        <w:t xml:space="preserve">comuna Chițcani, satele Cremenciug și </w:t>
      </w:r>
      <w:proofErr w:type="spellStart"/>
      <w:r w:rsidRPr="0038156B">
        <w:rPr>
          <w:sz w:val="24"/>
          <w:szCs w:val="24"/>
          <w:highlight w:val="white"/>
          <w:lang w:eastAsia="ru-MD"/>
        </w:rPr>
        <w:t>Gîsca</w:t>
      </w:r>
      <w:proofErr w:type="spellEnd"/>
      <w:r w:rsidRPr="0038156B">
        <w:rPr>
          <w:sz w:val="24"/>
          <w:szCs w:val="24"/>
          <w:highlight w:val="white"/>
          <w:lang w:eastAsia="ru-MD"/>
        </w:rPr>
        <w:t xml:space="preserve"> din raionul Căușeni, aflate provizoriu în afara controlului suveran al autorităților constituționale ale Republicii Moldova</w:t>
      </w:r>
      <w:r w:rsidRPr="0038156B">
        <w:rPr>
          <w:sz w:val="24"/>
          <w:szCs w:val="24"/>
          <w:lang w:eastAsia="ru-MD"/>
        </w:rPr>
        <w:t xml:space="preserve">, </w:t>
      </w:r>
      <w:r w:rsidRPr="0038156B">
        <w:rPr>
          <w:sz w:val="24"/>
          <w:szCs w:val="24"/>
          <w:highlight w:val="white"/>
          <w:lang w:eastAsia="ru-MD"/>
        </w:rPr>
        <w:t>votează în aceleași condiții ca și alegătorii prevăzuți la pct. 1</w:t>
      </w:r>
      <w:r w:rsidRPr="0038156B">
        <w:rPr>
          <w:color w:val="000000"/>
          <w:sz w:val="24"/>
          <w:szCs w:val="24"/>
          <w:lang w:eastAsia="ru-MD"/>
        </w:rPr>
        <w:t>.</w:t>
      </w:r>
    </w:p>
    <w:p w:rsidR="00881D6D" w:rsidRPr="0038156B" w:rsidRDefault="00881D6D" w:rsidP="00881D6D">
      <w:pPr>
        <w:numPr>
          <w:ilvl w:val="0"/>
          <w:numId w:val="2"/>
        </w:numPr>
        <w:pBdr>
          <w:top w:val="nil"/>
          <w:left w:val="nil"/>
          <w:bottom w:val="nil"/>
          <w:right w:val="nil"/>
          <w:between w:val="nil"/>
        </w:pBdr>
        <w:tabs>
          <w:tab w:val="left" w:pos="709"/>
        </w:tabs>
        <w:spacing w:line="276" w:lineRule="auto"/>
        <w:ind w:left="0" w:firstLine="426"/>
        <w:jc w:val="both"/>
        <w:rPr>
          <w:rFonts w:eastAsia="Calibri"/>
          <w:sz w:val="24"/>
          <w:szCs w:val="24"/>
          <w:lang w:eastAsia="ru-MD"/>
        </w:rPr>
      </w:pPr>
      <w:r w:rsidRPr="0038156B">
        <w:rPr>
          <w:sz w:val="24"/>
          <w:szCs w:val="24"/>
          <w:lang w:eastAsia="ru-MD"/>
        </w:rPr>
        <w:t xml:space="preserve">Alegătorii prevăzuți la pct. 1 și 2 își vor exercita dreptul de vot la oricare dintre secțiile de votare distincte </w:t>
      </w:r>
      <w:r w:rsidRPr="0038156B">
        <w:rPr>
          <w:rFonts w:eastAsia="Calibri"/>
          <w:sz w:val="24"/>
          <w:szCs w:val="24"/>
          <w:lang w:val="ro-MD" w:eastAsia="en-US"/>
        </w:rPr>
        <w:t xml:space="preserve">constituite pentru alegătorii din localitățile din stânga Nistrului </w:t>
      </w:r>
      <w:r w:rsidRPr="0038156B">
        <w:rPr>
          <w:color w:val="000000"/>
          <w:sz w:val="24"/>
          <w:szCs w:val="24"/>
          <w:lang w:eastAsia="ru-MD"/>
        </w:rPr>
        <w:t>pe teritoriul aflat sub jurisdicția constituțională a autorităților Republicii Moldova.</w:t>
      </w:r>
    </w:p>
    <w:p w:rsidR="00881D6D" w:rsidRPr="0038156B" w:rsidRDefault="00881D6D" w:rsidP="00881D6D">
      <w:pPr>
        <w:numPr>
          <w:ilvl w:val="0"/>
          <w:numId w:val="2"/>
        </w:numPr>
        <w:pBdr>
          <w:top w:val="nil"/>
          <w:left w:val="nil"/>
          <w:bottom w:val="nil"/>
          <w:right w:val="nil"/>
          <w:between w:val="nil"/>
        </w:pBdr>
        <w:spacing w:line="276" w:lineRule="auto"/>
        <w:ind w:left="0" w:firstLine="426"/>
        <w:jc w:val="both"/>
        <w:rPr>
          <w:rFonts w:eastAsia="Calibri"/>
          <w:color w:val="000000"/>
          <w:sz w:val="24"/>
          <w:szCs w:val="24"/>
          <w:lang w:eastAsia="ru-MD"/>
        </w:rPr>
      </w:pPr>
      <w:r w:rsidRPr="0038156B">
        <w:rPr>
          <w:color w:val="000000"/>
          <w:sz w:val="24"/>
          <w:szCs w:val="24"/>
          <w:lang w:eastAsia="ru-MD"/>
        </w:rPr>
        <w:t xml:space="preserve">Domicilierea în localitățile prevăzute la pct. 1 și 2 se confirmă prin mențiunea despre domiciliu sau </w:t>
      </w:r>
      <w:r w:rsidRPr="0038156B">
        <w:rPr>
          <w:color w:val="000000"/>
          <w:sz w:val="24"/>
          <w:szCs w:val="24"/>
          <w:highlight w:val="white"/>
          <w:lang w:eastAsia="ru-MD"/>
        </w:rPr>
        <w:t>reședinț</w:t>
      </w:r>
      <w:r w:rsidRPr="0038156B">
        <w:rPr>
          <w:sz w:val="24"/>
          <w:szCs w:val="24"/>
          <w:highlight w:val="white"/>
          <w:lang w:eastAsia="ru-MD"/>
        </w:rPr>
        <w:t>a</w:t>
      </w:r>
      <w:r w:rsidRPr="0038156B">
        <w:rPr>
          <w:color w:val="000000"/>
          <w:sz w:val="24"/>
          <w:szCs w:val="24"/>
          <w:highlight w:val="white"/>
          <w:lang w:eastAsia="ru-MD"/>
        </w:rPr>
        <w:t xml:space="preserve"> temporară în actul de identitate al titularului.</w:t>
      </w:r>
    </w:p>
    <w:p w:rsidR="00881D6D" w:rsidRPr="0038156B" w:rsidRDefault="00881D6D" w:rsidP="00881D6D">
      <w:pPr>
        <w:numPr>
          <w:ilvl w:val="0"/>
          <w:numId w:val="2"/>
        </w:numPr>
        <w:pBdr>
          <w:top w:val="nil"/>
          <w:left w:val="nil"/>
          <w:bottom w:val="nil"/>
          <w:right w:val="nil"/>
          <w:between w:val="nil"/>
        </w:pBdr>
        <w:spacing w:line="276" w:lineRule="auto"/>
        <w:ind w:left="0" w:firstLine="426"/>
        <w:jc w:val="both"/>
        <w:rPr>
          <w:rFonts w:eastAsia="Calibri"/>
          <w:color w:val="000000"/>
          <w:sz w:val="24"/>
          <w:szCs w:val="24"/>
          <w:lang w:eastAsia="ru-MD"/>
        </w:rPr>
      </w:pPr>
      <w:r w:rsidRPr="0038156B">
        <w:rPr>
          <w:rFonts w:eastAsia="Calibri"/>
          <w:sz w:val="24"/>
          <w:szCs w:val="24"/>
          <w:lang w:val="ro-MD" w:eastAsia="ru-MD"/>
        </w:rPr>
        <w:t>Cheltuielile destinate activității organelor electorale inferioare constituite pentru alegătorii din localitățile din stânga Nistrului se prevăd în devizul de cheltuieli general pentru organizarea și desfășurarea alegerilor.</w:t>
      </w:r>
    </w:p>
    <w:p w:rsidR="00881D6D" w:rsidRPr="0038156B" w:rsidRDefault="00881D6D" w:rsidP="00881D6D">
      <w:pPr>
        <w:numPr>
          <w:ilvl w:val="0"/>
          <w:numId w:val="2"/>
        </w:numPr>
        <w:pBdr>
          <w:top w:val="nil"/>
          <w:left w:val="nil"/>
          <w:bottom w:val="nil"/>
          <w:right w:val="nil"/>
          <w:between w:val="nil"/>
        </w:pBdr>
        <w:spacing w:line="276" w:lineRule="auto"/>
        <w:ind w:left="0" w:firstLine="426"/>
        <w:jc w:val="both"/>
        <w:rPr>
          <w:rFonts w:eastAsia="Calibri"/>
          <w:color w:val="000000"/>
          <w:sz w:val="24"/>
          <w:szCs w:val="24"/>
          <w:lang w:eastAsia="ru-MD"/>
        </w:rPr>
      </w:pPr>
      <w:r w:rsidRPr="0038156B">
        <w:rPr>
          <w:rFonts w:eastAsia="Calibri"/>
          <w:sz w:val="24"/>
          <w:szCs w:val="24"/>
          <w:lang w:eastAsia="ru-MD"/>
        </w:rPr>
        <w:t xml:space="preserve">Din motive de claritate și fluiditate a textului, precum și pentru a nu încărca textul cu dublete masculin/feminin, </w:t>
      </w:r>
      <w:r w:rsidRPr="0038156B">
        <w:rPr>
          <w:rFonts w:eastAsia="Calibri"/>
          <w:color w:val="000000"/>
          <w:sz w:val="24"/>
          <w:szCs w:val="24"/>
          <w:lang w:eastAsia="ru-MD"/>
        </w:rPr>
        <w:t xml:space="preserve">termenii folosiți în prezentul regulament care denumesc funcții </w:t>
      </w:r>
      <w:r w:rsidRPr="0038156B">
        <w:rPr>
          <w:rFonts w:eastAsia="Calibri"/>
          <w:sz w:val="24"/>
          <w:szCs w:val="24"/>
          <w:lang w:eastAsia="ru-MD"/>
        </w:rPr>
        <w:t>au forma de masculin generic și poartă un caracter incluziv/nonsexist.</w:t>
      </w:r>
    </w:p>
    <w:p w:rsidR="00881D6D" w:rsidRPr="0038156B" w:rsidRDefault="00881D6D" w:rsidP="00881D6D">
      <w:pPr>
        <w:pBdr>
          <w:top w:val="nil"/>
          <w:left w:val="nil"/>
          <w:bottom w:val="nil"/>
          <w:right w:val="nil"/>
          <w:between w:val="nil"/>
        </w:pBdr>
        <w:spacing w:line="276" w:lineRule="auto"/>
        <w:ind w:left="426"/>
        <w:jc w:val="both"/>
        <w:rPr>
          <w:rFonts w:eastAsia="Calibri"/>
          <w:color w:val="000000"/>
          <w:sz w:val="24"/>
          <w:szCs w:val="24"/>
          <w:lang w:eastAsia="ru-MD"/>
        </w:rPr>
      </w:pPr>
    </w:p>
    <w:p w:rsidR="00881D6D" w:rsidRPr="0038156B" w:rsidRDefault="00881D6D" w:rsidP="00881D6D">
      <w:pPr>
        <w:pBdr>
          <w:top w:val="nil"/>
          <w:left w:val="nil"/>
          <w:bottom w:val="nil"/>
          <w:right w:val="nil"/>
          <w:between w:val="nil"/>
        </w:pBdr>
        <w:spacing w:line="276" w:lineRule="auto"/>
        <w:jc w:val="center"/>
        <w:rPr>
          <w:b/>
          <w:color w:val="000000"/>
          <w:sz w:val="24"/>
          <w:szCs w:val="24"/>
          <w:lang w:eastAsia="ru-MD"/>
        </w:rPr>
      </w:pPr>
      <w:r w:rsidRPr="0038156B">
        <w:rPr>
          <w:b/>
          <w:color w:val="000000"/>
          <w:sz w:val="24"/>
          <w:szCs w:val="24"/>
          <w:lang w:eastAsia="ru-MD"/>
        </w:rPr>
        <w:t>Capitolul II.</w:t>
      </w:r>
    </w:p>
    <w:p w:rsidR="00881D6D" w:rsidRDefault="00881D6D" w:rsidP="00881D6D">
      <w:pPr>
        <w:pBdr>
          <w:top w:val="nil"/>
          <w:left w:val="nil"/>
          <w:bottom w:val="nil"/>
          <w:right w:val="nil"/>
          <w:between w:val="nil"/>
        </w:pBdr>
        <w:spacing w:line="276" w:lineRule="auto"/>
        <w:jc w:val="center"/>
        <w:rPr>
          <w:b/>
          <w:color w:val="000000"/>
          <w:sz w:val="24"/>
          <w:szCs w:val="24"/>
          <w:lang w:eastAsia="ru-MD"/>
        </w:rPr>
      </w:pPr>
      <w:r w:rsidRPr="0038156B">
        <w:rPr>
          <w:b/>
          <w:color w:val="000000"/>
          <w:sz w:val="24"/>
          <w:szCs w:val="24"/>
          <w:lang w:eastAsia="ru-MD"/>
        </w:rPr>
        <w:t>Circumscripți</w:t>
      </w:r>
      <w:r w:rsidRPr="0038156B">
        <w:rPr>
          <w:b/>
          <w:sz w:val="24"/>
          <w:szCs w:val="24"/>
          <w:lang w:eastAsia="ru-MD"/>
        </w:rPr>
        <w:t>a</w:t>
      </w:r>
      <w:r w:rsidRPr="0038156B">
        <w:rPr>
          <w:b/>
          <w:color w:val="000000"/>
          <w:sz w:val="24"/>
          <w:szCs w:val="24"/>
          <w:lang w:eastAsia="ru-MD"/>
        </w:rPr>
        <w:t xml:space="preserve"> electoral</w:t>
      </w:r>
      <w:r w:rsidRPr="0038156B">
        <w:rPr>
          <w:b/>
          <w:sz w:val="24"/>
          <w:szCs w:val="24"/>
          <w:lang w:eastAsia="ru-MD"/>
        </w:rPr>
        <w:t xml:space="preserve">ă </w:t>
      </w:r>
      <w:r w:rsidRPr="0038156B">
        <w:rPr>
          <w:b/>
          <w:color w:val="000000"/>
          <w:sz w:val="24"/>
          <w:szCs w:val="24"/>
          <w:lang w:eastAsia="ru-MD"/>
        </w:rPr>
        <w:t>și secțiile de votare</w:t>
      </w:r>
      <w:r w:rsidRPr="0038156B">
        <w:rPr>
          <w:b/>
          <w:sz w:val="24"/>
          <w:szCs w:val="24"/>
          <w:lang w:eastAsia="ru-MD"/>
        </w:rPr>
        <w:t xml:space="preserve"> pentru localitățile din stânga Nistrului</w:t>
      </w:r>
      <w:r w:rsidRPr="0038156B">
        <w:rPr>
          <w:b/>
          <w:color w:val="000000"/>
          <w:sz w:val="24"/>
          <w:szCs w:val="24"/>
          <w:lang w:eastAsia="ru-MD"/>
        </w:rPr>
        <w:t>. Particularitățile constituirii</w:t>
      </w:r>
      <w:r w:rsidRPr="0038156B">
        <w:rPr>
          <w:b/>
          <w:sz w:val="24"/>
          <w:szCs w:val="24"/>
          <w:lang w:eastAsia="ru-MD"/>
        </w:rPr>
        <w:t xml:space="preserve"> co</w:t>
      </w:r>
      <w:r w:rsidRPr="0038156B">
        <w:rPr>
          <w:b/>
          <w:color w:val="000000"/>
          <w:sz w:val="24"/>
          <w:szCs w:val="24"/>
          <w:lang w:eastAsia="ru-MD"/>
        </w:rPr>
        <w:t>nsili</w:t>
      </w:r>
      <w:r w:rsidRPr="0038156B">
        <w:rPr>
          <w:b/>
          <w:sz w:val="24"/>
          <w:szCs w:val="24"/>
          <w:lang w:eastAsia="ru-MD"/>
        </w:rPr>
        <w:t>ului</w:t>
      </w:r>
      <w:r w:rsidRPr="0038156B">
        <w:rPr>
          <w:b/>
          <w:color w:val="000000"/>
          <w:sz w:val="24"/>
          <w:szCs w:val="24"/>
          <w:lang w:eastAsia="ru-MD"/>
        </w:rPr>
        <w:t xml:space="preserve"> electoral de circumscripție și birourilor electorale </w:t>
      </w:r>
    </w:p>
    <w:p w:rsidR="00881D6D" w:rsidRPr="0038156B" w:rsidRDefault="00881D6D" w:rsidP="00881D6D">
      <w:pPr>
        <w:pBdr>
          <w:top w:val="nil"/>
          <w:left w:val="nil"/>
          <w:bottom w:val="nil"/>
          <w:right w:val="nil"/>
          <w:between w:val="nil"/>
        </w:pBdr>
        <w:spacing w:line="276" w:lineRule="auto"/>
        <w:jc w:val="center"/>
        <w:rPr>
          <w:b/>
          <w:color w:val="000000"/>
          <w:sz w:val="24"/>
          <w:szCs w:val="24"/>
          <w:lang w:eastAsia="ru-MD"/>
        </w:rPr>
      </w:pPr>
      <w:r w:rsidRPr="0038156B">
        <w:rPr>
          <w:b/>
          <w:color w:val="000000"/>
          <w:sz w:val="24"/>
          <w:szCs w:val="24"/>
          <w:lang w:eastAsia="ru-MD"/>
        </w:rPr>
        <w:t>ale secțiilor de votare pentru alegătorii din stânga Nistrului</w:t>
      </w:r>
    </w:p>
    <w:p w:rsidR="00881D6D" w:rsidRPr="0038156B" w:rsidRDefault="00881D6D" w:rsidP="00881D6D">
      <w:pPr>
        <w:pBdr>
          <w:top w:val="nil"/>
          <w:left w:val="nil"/>
          <w:bottom w:val="nil"/>
          <w:right w:val="nil"/>
          <w:between w:val="nil"/>
        </w:pBdr>
        <w:spacing w:line="276" w:lineRule="auto"/>
        <w:ind w:left="720"/>
        <w:jc w:val="center"/>
        <w:rPr>
          <w:b/>
          <w:sz w:val="24"/>
          <w:szCs w:val="24"/>
          <w:lang w:eastAsia="ru-MD"/>
        </w:rPr>
      </w:pPr>
    </w:p>
    <w:p w:rsidR="00881D6D" w:rsidRPr="0038156B" w:rsidRDefault="00881D6D" w:rsidP="00881D6D">
      <w:pPr>
        <w:numPr>
          <w:ilvl w:val="0"/>
          <w:numId w:val="2"/>
        </w:numPr>
        <w:pBdr>
          <w:top w:val="nil"/>
          <w:left w:val="nil"/>
          <w:bottom w:val="nil"/>
          <w:right w:val="nil"/>
          <w:between w:val="nil"/>
        </w:pBdr>
        <w:spacing w:line="276" w:lineRule="auto"/>
        <w:ind w:left="0" w:firstLine="426"/>
        <w:jc w:val="both"/>
        <w:rPr>
          <w:rFonts w:eastAsia="Calibri"/>
          <w:color w:val="000000"/>
          <w:sz w:val="24"/>
          <w:szCs w:val="24"/>
          <w:lang w:eastAsia="ru-MD"/>
        </w:rPr>
      </w:pPr>
      <w:r w:rsidRPr="0038156B">
        <w:rPr>
          <w:color w:val="000000"/>
          <w:sz w:val="24"/>
          <w:szCs w:val="24"/>
          <w:lang w:eastAsia="ru-MD"/>
        </w:rPr>
        <w:t>În temeiul art. 34 din Codul electoral nr. 325/2022, pentru alegătorii din localitățile din stânga Nistrului se constituie o circumscripție electorală distinctă, care se echivalează cu circumscripțiile electorale ale unităților administrativ-teritoriale de nivelul al doilea.</w:t>
      </w:r>
      <w:r w:rsidRPr="0038156B">
        <w:rPr>
          <w:sz w:val="24"/>
          <w:szCs w:val="24"/>
          <w:highlight w:val="white"/>
          <w:lang w:eastAsia="ru-MD"/>
        </w:rPr>
        <w:t xml:space="preserve"> </w:t>
      </w:r>
    </w:p>
    <w:p w:rsidR="00881D6D" w:rsidRPr="0038156B" w:rsidRDefault="00881D6D" w:rsidP="00881D6D">
      <w:pPr>
        <w:numPr>
          <w:ilvl w:val="0"/>
          <w:numId w:val="2"/>
        </w:numPr>
        <w:pBdr>
          <w:top w:val="nil"/>
          <w:left w:val="nil"/>
          <w:bottom w:val="nil"/>
          <w:right w:val="nil"/>
          <w:between w:val="nil"/>
        </w:pBdr>
        <w:spacing w:line="276" w:lineRule="auto"/>
        <w:ind w:left="0" w:firstLine="426"/>
        <w:jc w:val="both"/>
        <w:rPr>
          <w:rFonts w:eastAsia="Calibri"/>
          <w:color w:val="000000"/>
          <w:sz w:val="24"/>
          <w:szCs w:val="24"/>
          <w:lang w:eastAsia="ru-MD"/>
        </w:rPr>
      </w:pPr>
      <w:r w:rsidRPr="0038156B">
        <w:rPr>
          <w:color w:val="000000"/>
          <w:sz w:val="24"/>
          <w:szCs w:val="24"/>
          <w:lang w:eastAsia="ru-MD"/>
        </w:rPr>
        <w:lastRenderedPageBreak/>
        <w:t xml:space="preserve">Comisia Electorală Centrală, </w:t>
      </w:r>
      <w:r w:rsidRPr="0038156B">
        <w:rPr>
          <w:color w:val="000000"/>
          <w:sz w:val="24"/>
          <w:szCs w:val="24"/>
          <w:highlight w:val="white"/>
          <w:lang w:eastAsia="ru-MD"/>
        </w:rPr>
        <w:t>cu cel puțin 35 de zile înainte de data alegerilor, poate organiza pentru alegătorii din localitățile din stânga Nistrului secții de votare cu sediul pe teritoriul Republicii Moldova aflat sub jurisdicția constituțională a autorităților administrației publice centrale.</w:t>
      </w:r>
      <w:r w:rsidRPr="0038156B">
        <w:rPr>
          <w:sz w:val="24"/>
          <w:szCs w:val="24"/>
          <w:highlight w:val="white"/>
          <w:lang w:eastAsia="ru-MD"/>
        </w:rPr>
        <w:t xml:space="preserve"> </w:t>
      </w:r>
      <w:r w:rsidRPr="0038156B">
        <w:rPr>
          <w:sz w:val="24"/>
          <w:szCs w:val="24"/>
          <w:lang w:eastAsia="ru-MD"/>
        </w:rPr>
        <w:t>În cazul alegerilor și referendumurilor locale secții de votare pentru alegătorii din localitățile din stânga Nistrului nu se organizează.</w:t>
      </w:r>
    </w:p>
    <w:p w:rsidR="00881D6D" w:rsidRPr="0038156B" w:rsidRDefault="00881D6D" w:rsidP="00881D6D">
      <w:pPr>
        <w:numPr>
          <w:ilvl w:val="0"/>
          <w:numId w:val="2"/>
        </w:numPr>
        <w:pBdr>
          <w:top w:val="nil"/>
          <w:left w:val="nil"/>
          <w:bottom w:val="nil"/>
          <w:right w:val="nil"/>
          <w:between w:val="nil"/>
        </w:pBdr>
        <w:spacing w:line="276" w:lineRule="auto"/>
        <w:ind w:left="0" w:firstLine="426"/>
        <w:jc w:val="both"/>
        <w:rPr>
          <w:rFonts w:eastAsia="Calibri"/>
          <w:color w:val="000000"/>
          <w:sz w:val="24"/>
          <w:szCs w:val="24"/>
          <w:lang w:eastAsia="ru-MD"/>
        </w:rPr>
      </w:pPr>
      <w:r w:rsidRPr="0038156B">
        <w:rPr>
          <w:sz w:val="24"/>
          <w:szCs w:val="24"/>
          <w:highlight w:val="white"/>
          <w:lang w:eastAsia="ru-MD"/>
        </w:rPr>
        <w:t xml:space="preserve">Temeiul de bază pentru constituirea secțiilor de votare </w:t>
      </w:r>
      <w:r w:rsidRPr="0038156B">
        <w:rPr>
          <w:sz w:val="24"/>
          <w:szCs w:val="24"/>
          <w:lang w:eastAsia="ru-MD"/>
        </w:rPr>
        <w:t xml:space="preserve">pentru alegătorii din localitățile din stânga Nistrului sunt </w:t>
      </w:r>
      <w:r w:rsidRPr="0038156B">
        <w:rPr>
          <w:sz w:val="24"/>
          <w:szCs w:val="24"/>
          <w:highlight w:val="white"/>
          <w:lang w:eastAsia="ru-MD"/>
        </w:rPr>
        <w:t>datele din Registrul de stat al alegătorilor raportate la dinamica participării alegătorilor</w:t>
      </w:r>
      <w:r w:rsidRPr="0038156B">
        <w:rPr>
          <w:rFonts w:eastAsia="Calibri"/>
          <w:b/>
          <w:sz w:val="24"/>
          <w:szCs w:val="24"/>
          <w:lang w:val="ro-MD" w:eastAsia="ru-MD"/>
        </w:rPr>
        <w:t xml:space="preserve"> </w:t>
      </w:r>
      <w:r w:rsidRPr="0038156B">
        <w:rPr>
          <w:rFonts w:eastAsia="Calibri"/>
          <w:sz w:val="24"/>
          <w:szCs w:val="24"/>
          <w:lang w:val="ro-MD" w:eastAsia="ru-MD"/>
        </w:rPr>
        <w:t>din localitățile din stânga Nistrului</w:t>
      </w:r>
      <w:r w:rsidRPr="0038156B">
        <w:rPr>
          <w:sz w:val="24"/>
          <w:szCs w:val="24"/>
          <w:lang w:eastAsia="ru-MD"/>
        </w:rPr>
        <w:t xml:space="preserve"> </w:t>
      </w:r>
      <w:r w:rsidRPr="0038156B">
        <w:rPr>
          <w:sz w:val="24"/>
          <w:szCs w:val="24"/>
          <w:highlight w:val="white"/>
          <w:lang w:eastAsia="ru-MD"/>
        </w:rPr>
        <w:t>la ultimele 3 scrutine naționale, indiferent de tipul acestora</w:t>
      </w:r>
      <w:r w:rsidRPr="0038156B">
        <w:rPr>
          <w:sz w:val="24"/>
          <w:szCs w:val="24"/>
          <w:lang w:eastAsia="ru-MD"/>
        </w:rPr>
        <w:t xml:space="preserve">. </w:t>
      </w:r>
    </w:p>
    <w:p w:rsidR="00881D6D" w:rsidRPr="0038156B" w:rsidRDefault="00881D6D" w:rsidP="00881D6D">
      <w:pPr>
        <w:numPr>
          <w:ilvl w:val="0"/>
          <w:numId w:val="2"/>
        </w:numPr>
        <w:pBdr>
          <w:top w:val="nil"/>
          <w:left w:val="nil"/>
          <w:bottom w:val="nil"/>
          <w:right w:val="nil"/>
          <w:between w:val="nil"/>
        </w:pBdr>
        <w:spacing w:line="276" w:lineRule="auto"/>
        <w:ind w:left="0" w:firstLine="284"/>
        <w:jc w:val="both"/>
        <w:rPr>
          <w:rFonts w:eastAsia="Calibri"/>
          <w:color w:val="000000"/>
          <w:sz w:val="24"/>
          <w:szCs w:val="24"/>
          <w:lang w:eastAsia="ru-MD"/>
        </w:rPr>
      </w:pPr>
      <w:r w:rsidRPr="0038156B">
        <w:rPr>
          <w:sz w:val="24"/>
          <w:szCs w:val="24"/>
          <w:highlight w:val="white"/>
          <w:lang w:eastAsia="ru-MD"/>
        </w:rPr>
        <w:t xml:space="preserve">La constituirea secțiilor de votare </w:t>
      </w:r>
      <w:r w:rsidRPr="0038156B">
        <w:rPr>
          <w:sz w:val="24"/>
          <w:szCs w:val="24"/>
          <w:lang w:eastAsia="ru-MD"/>
        </w:rPr>
        <w:t>pentru alegătorii din localitățile din stânga Nistrului,</w:t>
      </w:r>
      <w:r w:rsidRPr="0038156B">
        <w:rPr>
          <w:sz w:val="24"/>
          <w:szCs w:val="24"/>
          <w:highlight w:val="white"/>
          <w:lang w:eastAsia="ru-MD"/>
        </w:rPr>
        <w:t xml:space="preserve"> Comisia Electorală Centrală va ține cont complementar de:</w:t>
      </w:r>
    </w:p>
    <w:p w:rsidR="00881D6D" w:rsidRPr="0038156B" w:rsidRDefault="00881D6D" w:rsidP="00881D6D">
      <w:pPr>
        <w:pBdr>
          <w:top w:val="nil"/>
          <w:left w:val="nil"/>
          <w:bottom w:val="nil"/>
          <w:right w:val="nil"/>
          <w:between w:val="nil"/>
        </w:pBdr>
        <w:spacing w:line="276" w:lineRule="auto"/>
        <w:ind w:firstLine="720"/>
        <w:jc w:val="both"/>
        <w:rPr>
          <w:sz w:val="24"/>
          <w:szCs w:val="24"/>
          <w:highlight w:val="white"/>
          <w:lang w:eastAsia="ru-MD"/>
        </w:rPr>
      </w:pPr>
      <w:r w:rsidRPr="0038156B">
        <w:rPr>
          <w:sz w:val="24"/>
          <w:szCs w:val="24"/>
          <w:highlight w:val="white"/>
          <w:lang w:eastAsia="ru-MD"/>
        </w:rPr>
        <w:t>1) informațiile sau propunerile entităților responsabile de realizarea politicii de reintegrare și securitate</w:t>
      </w:r>
      <w:r w:rsidRPr="0038156B">
        <w:rPr>
          <w:sz w:val="24"/>
          <w:szCs w:val="24"/>
          <w:lang w:eastAsia="ru-MD"/>
        </w:rPr>
        <w:t>, ordine publică, care iau în calcul următoarele circumstanțe</w:t>
      </w:r>
      <w:r w:rsidRPr="0038156B">
        <w:rPr>
          <w:sz w:val="24"/>
          <w:szCs w:val="24"/>
          <w:highlight w:val="white"/>
          <w:lang w:eastAsia="ru-MD"/>
        </w:rPr>
        <w:t>:</w:t>
      </w:r>
    </w:p>
    <w:p w:rsidR="00881D6D" w:rsidRPr="0038156B" w:rsidRDefault="00881D6D" w:rsidP="00881D6D">
      <w:pPr>
        <w:numPr>
          <w:ilvl w:val="0"/>
          <w:numId w:val="1"/>
        </w:numPr>
        <w:spacing w:line="276" w:lineRule="auto"/>
        <w:ind w:left="993" w:hanging="284"/>
        <w:jc w:val="both"/>
        <w:rPr>
          <w:sz w:val="24"/>
          <w:szCs w:val="24"/>
          <w:highlight w:val="white"/>
          <w:lang w:eastAsia="ru-MD"/>
        </w:rPr>
      </w:pPr>
      <w:r w:rsidRPr="0038156B">
        <w:rPr>
          <w:sz w:val="24"/>
          <w:szCs w:val="24"/>
          <w:highlight w:val="white"/>
          <w:lang w:eastAsia="ru-MD"/>
        </w:rPr>
        <w:t>organizarea administrativ-teritorială;</w:t>
      </w:r>
    </w:p>
    <w:p w:rsidR="00881D6D" w:rsidRPr="0038156B" w:rsidRDefault="00881D6D" w:rsidP="00881D6D">
      <w:pPr>
        <w:numPr>
          <w:ilvl w:val="0"/>
          <w:numId w:val="1"/>
        </w:numPr>
        <w:spacing w:line="276" w:lineRule="auto"/>
        <w:ind w:left="993" w:hanging="284"/>
        <w:jc w:val="both"/>
        <w:rPr>
          <w:sz w:val="24"/>
          <w:szCs w:val="24"/>
          <w:highlight w:val="white"/>
          <w:lang w:eastAsia="ru-MD"/>
        </w:rPr>
      </w:pPr>
      <w:r w:rsidRPr="0038156B">
        <w:rPr>
          <w:sz w:val="24"/>
          <w:szCs w:val="24"/>
          <w:highlight w:val="white"/>
          <w:lang w:eastAsia="ru-MD"/>
        </w:rPr>
        <w:t xml:space="preserve">specificul căilor de acces și comunicare; </w:t>
      </w:r>
    </w:p>
    <w:p w:rsidR="00881D6D" w:rsidRPr="0038156B" w:rsidRDefault="00881D6D" w:rsidP="00881D6D">
      <w:pPr>
        <w:numPr>
          <w:ilvl w:val="0"/>
          <w:numId w:val="1"/>
        </w:numPr>
        <w:spacing w:line="276" w:lineRule="auto"/>
        <w:ind w:left="993" w:hanging="284"/>
        <w:jc w:val="both"/>
        <w:rPr>
          <w:sz w:val="24"/>
          <w:szCs w:val="24"/>
          <w:highlight w:val="white"/>
          <w:lang w:eastAsia="ru-MD"/>
        </w:rPr>
      </w:pPr>
      <w:r w:rsidRPr="0038156B">
        <w:rPr>
          <w:sz w:val="24"/>
          <w:szCs w:val="24"/>
          <w:highlight w:val="white"/>
          <w:lang w:eastAsia="ru-MD"/>
        </w:rPr>
        <w:t>asigurarea accesului alegătorilor la procesul de vot desfășurat în secțiile de votare distincte;</w:t>
      </w:r>
    </w:p>
    <w:p w:rsidR="00881D6D" w:rsidRPr="0038156B" w:rsidRDefault="00881D6D" w:rsidP="00881D6D">
      <w:pPr>
        <w:numPr>
          <w:ilvl w:val="0"/>
          <w:numId w:val="1"/>
        </w:numPr>
        <w:spacing w:line="276" w:lineRule="auto"/>
        <w:ind w:left="993" w:hanging="284"/>
        <w:jc w:val="both"/>
        <w:rPr>
          <w:sz w:val="24"/>
          <w:szCs w:val="24"/>
          <w:lang w:eastAsia="ru-MD"/>
        </w:rPr>
      </w:pPr>
      <w:r w:rsidRPr="0038156B">
        <w:rPr>
          <w:rFonts w:eastAsia="Calibri"/>
          <w:bCs/>
          <w:sz w:val="24"/>
          <w:szCs w:val="24"/>
          <w:lang w:eastAsia="ru-MD"/>
        </w:rPr>
        <w:t>particularitățile ce vizează asigurarea aspectelor de securitate și ordine publică;</w:t>
      </w:r>
    </w:p>
    <w:p w:rsidR="00881D6D" w:rsidRPr="0038156B" w:rsidRDefault="00881D6D" w:rsidP="00881D6D">
      <w:pPr>
        <w:numPr>
          <w:ilvl w:val="0"/>
          <w:numId w:val="1"/>
        </w:numPr>
        <w:spacing w:line="276" w:lineRule="auto"/>
        <w:ind w:left="993" w:hanging="284"/>
        <w:jc w:val="both"/>
        <w:rPr>
          <w:rFonts w:eastAsia="Calibri"/>
          <w:sz w:val="24"/>
          <w:szCs w:val="24"/>
          <w:lang w:val="ro-MD" w:eastAsia="ru-MD"/>
        </w:rPr>
      </w:pPr>
      <w:r w:rsidRPr="0038156B">
        <w:rPr>
          <w:rFonts w:eastAsia="Calibri"/>
          <w:sz w:val="24"/>
          <w:szCs w:val="24"/>
          <w:lang w:val="ro-MD" w:eastAsia="ru-MD"/>
        </w:rPr>
        <w:t xml:space="preserve">proximitatea secțiilor de votare care au fost constituite la alegerile anterioare, în raza acelorași localități aflate sub jurisdicția constituțională a autorităților administrației publice centrale.  </w:t>
      </w:r>
    </w:p>
    <w:p w:rsidR="00881D6D" w:rsidRPr="0038156B" w:rsidRDefault="00881D6D" w:rsidP="00881D6D">
      <w:pPr>
        <w:spacing w:line="276" w:lineRule="auto"/>
        <w:ind w:firstLine="720"/>
        <w:jc w:val="both"/>
        <w:rPr>
          <w:sz w:val="24"/>
          <w:szCs w:val="24"/>
          <w:lang w:eastAsia="ru-MD"/>
        </w:rPr>
      </w:pPr>
      <w:r w:rsidRPr="0038156B">
        <w:rPr>
          <w:sz w:val="24"/>
          <w:szCs w:val="24"/>
          <w:lang w:eastAsia="ru-MD"/>
        </w:rPr>
        <w:t>2) propunerile primarilor orașelor (municipiilor) și ai satelor (comunelor) privind sediile secțiilor de votare.</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highlight w:val="white"/>
          <w:lang w:eastAsia="ru-MD"/>
        </w:rPr>
        <w:t xml:space="preserve">Comisia Electorală Centrală </w:t>
      </w:r>
      <w:r w:rsidRPr="0038156B">
        <w:rPr>
          <w:sz w:val="24"/>
          <w:szCs w:val="24"/>
          <w:highlight w:val="white"/>
          <w:lang w:eastAsia="ru-MD"/>
        </w:rPr>
        <w:t>împreună</w:t>
      </w:r>
      <w:r w:rsidRPr="0038156B">
        <w:rPr>
          <w:color w:val="000000"/>
          <w:sz w:val="24"/>
          <w:szCs w:val="24"/>
          <w:highlight w:val="white"/>
          <w:lang w:eastAsia="ru-MD"/>
        </w:rPr>
        <w:t xml:space="preserve"> cu Biroul politici de reintegrare din cadrul Cancelariei </w:t>
      </w:r>
      <w:r w:rsidRPr="0038156B">
        <w:rPr>
          <w:color w:val="000000"/>
          <w:sz w:val="24"/>
          <w:szCs w:val="24"/>
          <w:lang w:eastAsia="ru-MD"/>
        </w:rPr>
        <w:t xml:space="preserve">de Stat, delegația Republicii Moldova în Comisia Unificată de Control </w:t>
      </w:r>
      <w:r w:rsidRPr="0038156B">
        <w:rPr>
          <w:sz w:val="24"/>
          <w:szCs w:val="24"/>
          <w:lang w:eastAsia="ru-MD"/>
        </w:rPr>
        <w:t>și alți subiecți implicați, în conformitate cu art. 28 alin. (1) din Codul electoral nr. 325/2022, creează un grup de lucru interinstituțional și aprobă un Plan de acțiuni în vederea realizării activităților de organizare și desfășurare a alegerilor</w:t>
      </w:r>
      <w:r w:rsidRPr="0038156B">
        <w:rPr>
          <w:sz w:val="24"/>
          <w:szCs w:val="24"/>
          <w:highlight w:val="white"/>
          <w:lang w:eastAsia="ru-MD"/>
        </w:rPr>
        <w:t xml:space="preserve"> pentru alegătorii din localitățile din stânga Nistrului în ziua/zilele votării, care va cuprinde:</w:t>
      </w:r>
    </w:p>
    <w:p w:rsidR="00881D6D" w:rsidRPr="0038156B" w:rsidRDefault="00881D6D" w:rsidP="00881D6D">
      <w:pPr>
        <w:pBdr>
          <w:top w:val="nil"/>
          <w:left w:val="nil"/>
          <w:bottom w:val="nil"/>
          <w:right w:val="nil"/>
          <w:between w:val="nil"/>
        </w:pBdr>
        <w:tabs>
          <w:tab w:val="left" w:pos="851"/>
        </w:tabs>
        <w:spacing w:line="276" w:lineRule="auto"/>
        <w:ind w:left="426" w:hanging="426"/>
        <w:jc w:val="both"/>
        <w:rPr>
          <w:rFonts w:eastAsia="Calibri"/>
          <w:color w:val="000000"/>
          <w:sz w:val="24"/>
          <w:szCs w:val="24"/>
          <w:lang w:eastAsia="ru-MD"/>
        </w:rPr>
      </w:pPr>
      <w:r w:rsidRPr="0038156B">
        <w:rPr>
          <w:rFonts w:eastAsia="Calibri"/>
          <w:color w:val="000000"/>
          <w:sz w:val="24"/>
          <w:szCs w:val="24"/>
          <w:lang w:eastAsia="ru-MD"/>
        </w:rPr>
        <w:tab/>
      </w:r>
      <w:r w:rsidRPr="0038156B">
        <w:rPr>
          <w:rFonts w:eastAsia="Calibri"/>
          <w:color w:val="000000"/>
          <w:sz w:val="24"/>
          <w:szCs w:val="24"/>
          <w:lang w:eastAsia="ru-MD"/>
        </w:rPr>
        <w:tab/>
      </w:r>
      <w:r w:rsidRPr="0038156B">
        <w:rPr>
          <w:sz w:val="24"/>
          <w:szCs w:val="24"/>
          <w:highlight w:val="white"/>
          <w:lang w:eastAsia="ru-MD"/>
        </w:rPr>
        <w:t>1) lista acțiunilor de realizat pentru organizarea și desfășurarea alegerilor în secțiile de votare distincte pentru alegătorii din localitățile din stânga Nistrului;</w:t>
      </w:r>
    </w:p>
    <w:p w:rsidR="00881D6D" w:rsidRPr="0038156B" w:rsidRDefault="00881D6D" w:rsidP="00881D6D">
      <w:pPr>
        <w:tabs>
          <w:tab w:val="left" w:pos="0"/>
        </w:tabs>
        <w:spacing w:line="276" w:lineRule="auto"/>
        <w:ind w:left="928"/>
        <w:jc w:val="both"/>
        <w:rPr>
          <w:sz w:val="24"/>
          <w:szCs w:val="24"/>
          <w:highlight w:val="white"/>
          <w:lang w:eastAsia="ru-MD"/>
        </w:rPr>
      </w:pPr>
      <w:r w:rsidRPr="0038156B">
        <w:rPr>
          <w:sz w:val="24"/>
          <w:szCs w:val="24"/>
          <w:highlight w:val="white"/>
          <w:lang w:eastAsia="ru-MD"/>
        </w:rPr>
        <w:t xml:space="preserve">2) prevederile legale care reglementează acțiunile de realizat; </w:t>
      </w:r>
    </w:p>
    <w:p w:rsidR="00881D6D" w:rsidRPr="0038156B" w:rsidRDefault="00881D6D" w:rsidP="00881D6D">
      <w:pPr>
        <w:tabs>
          <w:tab w:val="left" w:pos="0"/>
        </w:tabs>
        <w:spacing w:line="276" w:lineRule="auto"/>
        <w:ind w:left="928"/>
        <w:jc w:val="both"/>
        <w:rPr>
          <w:sz w:val="24"/>
          <w:szCs w:val="24"/>
          <w:highlight w:val="white"/>
          <w:lang w:eastAsia="ru-MD"/>
        </w:rPr>
      </w:pPr>
      <w:r w:rsidRPr="0038156B">
        <w:rPr>
          <w:sz w:val="24"/>
          <w:szCs w:val="24"/>
          <w:highlight w:val="white"/>
          <w:lang w:eastAsia="ru-MD"/>
        </w:rPr>
        <w:t>3) termenele de realizare a acțiunilor;</w:t>
      </w:r>
    </w:p>
    <w:p w:rsidR="00881D6D" w:rsidRPr="0038156B" w:rsidRDefault="00881D6D" w:rsidP="00881D6D">
      <w:pPr>
        <w:tabs>
          <w:tab w:val="left" w:pos="0"/>
        </w:tabs>
        <w:spacing w:line="276" w:lineRule="auto"/>
        <w:ind w:left="928"/>
        <w:jc w:val="both"/>
        <w:rPr>
          <w:sz w:val="24"/>
          <w:szCs w:val="24"/>
          <w:lang w:eastAsia="ru-MD"/>
        </w:rPr>
      </w:pPr>
      <w:r w:rsidRPr="0038156B">
        <w:rPr>
          <w:sz w:val="24"/>
          <w:szCs w:val="24"/>
          <w:highlight w:val="white"/>
          <w:lang w:eastAsia="ru-MD"/>
        </w:rPr>
        <w:t>4) instituțiile responsabile pentru realizarea acțiunilor</w:t>
      </w:r>
      <w:r w:rsidRPr="0038156B">
        <w:rPr>
          <w:sz w:val="24"/>
          <w:szCs w:val="24"/>
          <w:lang w:eastAsia="ru-MD"/>
        </w:rPr>
        <w:t>.</w:t>
      </w:r>
    </w:p>
    <w:p w:rsidR="00881D6D" w:rsidRPr="0038156B" w:rsidRDefault="00881D6D" w:rsidP="00881D6D">
      <w:pPr>
        <w:tabs>
          <w:tab w:val="left" w:pos="0"/>
        </w:tabs>
        <w:spacing w:line="276" w:lineRule="auto"/>
        <w:ind w:left="928"/>
        <w:jc w:val="both"/>
        <w:rPr>
          <w:sz w:val="24"/>
          <w:szCs w:val="24"/>
          <w:lang w:eastAsia="ru-MD"/>
        </w:rPr>
      </w:pPr>
      <w:r w:rsidRPr="0038156B">
        <w:rPr>
          <w:rFonts w:eastAsia="Calibri"/>
          <w:sz w:val="24"/>
          <w:szCs w:val="24"/>
          <w:lang w:val="ro-MD" w:eastAsia="ru-MD"/>
        </w:rPr>
        <w:t>Planul de acțiuni se va aproba cu cel puțin 50 de zile înainte de data alegerilor.</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sz w:val="24"/>
          <w:szCs w:val="24"/>
          <w:lang w:eastAsia="ru-MD"/>
        </w:rPr>
        <w:t xml:space="preserve">Dacă există circumstanțe care prezintă riscuri reale și/sau iminente pentru viața și siguranța alegătorilor sau alte riscuri de securitate națională, în anumite localități aflate sub controlul suveran al autorităților constituționale ale Republicii Moldova nu se organizează secții de votare pentru alegătorii din stânga Nistrului. </w:t>
      </w:r>
      <w:r w:rsidRPr="0038156B">
        <w:rPr>
          <w:sz w:val="24"/>
          <w:szCs w:val="24"/>
          <w:highlight w:val="white"/>
          <w:lang w:eastAsia="ru-MD"/>
        </w:rPr>
        <w:t xml:space="preserve">Hotărârea în acest sens se adoptă de către Comisia Electorală Centrală în baza informațiilor prezentate de către organele de drept sau cele responsabile de asigurarea securității naționale. </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sz w:val="24"/>
          <w:szCs w:val="24"/>
          <w:lang w:eastAsia="ru-MD"/>
        </w:rPr>
      </w:pPr>
      <w:bookmarkStart w:id="1" w:name="_heading=h.30j0zll" w:colFirst="0" w:colLast="0"/>
      <w:bookmarkEnd w:id="1"/>
      <w:r w:rsidRPr="0038156B">
        <w:rPr>
          <w:sz w:val="24"/>
          <w:szCs w:val="24"/>
          <w:highlight w:val="white"/>
          <w:lang w:eastAsia="ru-MD"/>
        </w:rPr>
        <w:t>În cazul în care nu se vor organiza secții de votare pentru alegătorii din localitățile din stânga Nistrului, modalitatea și particularitățile de exercitare a dreptului de vot al acestei categorii de alegători se stabilește prin hotărâre a Comisiei Electorale Centrale.</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lastRenderedPageBreak/>
        <w:t>Informația privind localitățile</w:t>
      </w:r>
      <w:r w:rsidRPr="0038156B">
        <w:rPr>
          <w:color w:val="000000"/>
          <w:sz w:val="24"/>
          <w:szCs w:val="24"/>
          <w:highlight w:val="white"/>
          <w:lang w:eastAsia="ru-MD"/>
        </w:rPr>
        <w:t xml:space="preserve"> și locațiile</w:t>
      </w:r>
      <w:r w:rsidRPr="0038156B">
        <w:rPr>
          <w:color w:val="000000"/>
          <w:sz w:val="24"/>
          <w:szCs w:val="24"/>
          <w:lang w:eastAsia="ru-MD"/>
        </w:rPr>
        <w:t xml:space="preserve"> unde se organizează secțiile de votare pentru alegătorii din localitățile din stânga Nistrului </w:t>
      </w:r>
      <w:r w:rsidRPr="0038156B">
        <w:rPr>
          <w:sz w:val="24"/>
          <w:szCs w:val="24"/>
          <w:lang w:eastAsia="ru-MD"/>
        </w:rPr>
        <w:t>se</w:t>
      </w:r>
      <w:r w:rsidRPr="0038156B">
        <w:rPr>
          <w:color w:val="000000"/>
          <w:sz w:val="24"/>
          <w:szCs w:val="24"/>
          <w:lang w:eastAsia="ru-MD"/>
        </w:rPr>
        <w:t xml:space="preserve"> aduce la cunoștința publică </w:t>
      </w:r>
      <w:r w:rsidRPr="0038156B">
        <w:rPr>
          <w:color w:val="000000"/>
          <w:sz w:val="24"/>
          <w:szCs w:val="24"/>
          <w:highlight w:val="white"/>
          <w:lang w:eastAsia="ru-MD"/>
        </w:rPr>
        <w:t>după constituirea acestora.</w:t>
      </w:r>
    </w:p>
    <w:p w:rsidR="00881D6D" w:rsidRPr="0038156B" w:rsidRDefault="00881D6D" w:rsidP="00881D6D">
      <w:pPr>
        <w:numPr>
          <w:ilvl w:val="0"/>
          <w:numId w:val="2"/>
        </w:numPr>
        <w:pBdr>
          <w:top w:val="nil"/>
          <w:left w:val="nil"/>
          <w:bottom w:val="nil"/>
          <w:right w:val="nil"/>
          <w:between w:val="nil"/>
        </w:pBdr>
        <w:tabs>
          <w:tab w:val="left" w:pos="709"/>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În conformitate cu art. 35 alin. (13) din Codul electoral nr. 325/2022, pentru organizarea proceselor electorale în circumscripția electorală constituită pentru localitățile din stânga Nistrului, Comisia Electorală Centrală va forma un consiliu electoral distinct cu sediul în municipiul Chișinău, care nu dispune de statut permanent.</w:t>
      </w:r>
    </w:p>
    <w:p w:rsidR="00881D6D" w:rsidRPr="0038156B" w:rsidRDefault="00881D6D" w:rsidP="00881D6D">
      <w:pPr>
        <w:numPr>
          <w:ilvl w:val="0"/>
          <w:numId w:val="2"/>
        </w:numPr>
        <w:pBdr>
          <w:top w:val="nil"/>
          <w:left w:val="nil"/>
          <w:bottom w:val="nil"/>
          <w:right w:val="nil"/>
          <w:between w:val="nil"/>
        </w:pBdr>
        <w:tabs>
          <w:tab w:val="left" w:pos="709"/>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 xml:space="preserve">Consiliul municipal Chișinău și Judecătoria Chișinău </w:t>
      </w:r>
      <w:r w:rsidRPr="0038156B">
        <w:rPr>
          <w:sz w:val="24"/>
          <w:szCs w:val="24"/>
          <w:lang w:eastAsia="ru-MD"/>
        </w:rPr>
        <w:t>desemnează</w:t>
      </w:r>
      <w:r w:rsidRPr="0038156B">
        <w:rPr>
          <w:color w:val="000000"/>
          <w:sz w:val="24"/>
          <w:szCs w:val="24"/>
          <w:lang w:eastAsia="ru-MD"/>
        </w:rPr>
        <w:t xml:space="preserve"> membri pentru constituirea consiliului electoral de circumscripție distinct în condițiile art. 35 alin. (4) din Codul electoral nr. 325/2022. </w:t>
      </w:r>
    </w:p>
    <w:p w:rsidR="00881D6D" w:rsidRPr="0038156B" w:rsidRDefault="00881D6D" w:rsidP="00881D6D">
      <w:pPr>
        <w:numPr>
          <w:ilvl w:val="0"/>
          <w:numId w:val="2"/>
        </w:numPr>
        <w:pBdr>
          <w:top w:val="nil"/>
          <w:left w:val="nil"/>
          <w:bottom w:val="nil"/>
          <w:right w:val="nil"/>
          <w:between w:val="nil"/>
        </w:pBdr>
        <w:tabs>
          <w:tab w:val="left" w:pos="709"/>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Atribuțiile consiliului electoral de circumscripție distinct sunt prevăzute în art. 37 din Codul electoral nr. 325/2022 și în Regulamentul de activitate al consiliului electoral de circumscripție în perioada electorală, aprobat prin hotărârea Comisiei Electorale Centrale.</w:t>
      </w:r>
    </w:p>
    <w:p w:rsidR="00881D6D" w:rsidRPr="0038156B" w:rsidRDefault="00881D6D" w:rsidP="00881D6D">
      <w:pPr>
        <w:numPr>
          <w:ilvl w:val="0"/>
          <w:numId w:val="2"/>
        </w:numPr>
        <w:pBdr>
          <w:top w:val="nil"/>
          <w:left w:val="nil"/>
          <w:bottom w:val="nil"/>
          <w:right w:val="nil"/>
          <w:between w:val="nil"/>
        </w:pBdr>
        <w:tabs>
          <w:tab w:val="left" w:pos="709"/>
          <w:tab w:val="left" w:pos="851"/>
        </w:tabs>
        <w:spacing w:line="276" w:lineRule="auto"/>
        <w:ind w:left="0" w:firstLine="426"/>
        <w:jc w:val="both"/>
        <w:rPr>
          <w:rFonts w:eastAsia="Calibri"/>
          <w:color w:val="000000"/>
          <w:sz w:val="24"/>
          <w:szCs w:val="24"/>
          <w:lang w:eastAsia="ru-MD"/>
        </w:rPr>
      </w:pPr>
      <w:r w:rsidRPr="0038156B">
        <w:rPr>
          <w:sz w:val="24"/>
          <w:szCs w:val="24"/>
          <w:lang w:eastAsia="ru-MD"/>
        </w:rPr>
        <w:t xml:space="preserve">Consiliul electoral de circumscripție distinct </w:t>
      </w:r>
      <w:r w:rsidRPr="0038156B">
        <w:rPr>
          <w:color w:val="000000"/>
          <w:sz w:val="24"/>
          <w:szCs w:val="24"/>
          <w:lang w:eastAsia="ru-MD"/>
        </w:rPr>
        <w:t>va constitui secții de votare pentru alegătorii din localitățile din stânga Nistrului în condițiile art. 40 alin. (3) din Codul electoral nr. 325/2022 și va gestiona activitatea birourilor electorale ale acestor secții de votare</w:t>
      </w:r>
      <w:r w:rsidRPr="0038156B">
        <w:rPr>
          <w:sz w:val="24"/>
          <w:szCs w:val="24"/>
          <w:lang w:eastAsia="ru-MD"/>
        </w:rPr>
        <w:t>.</w:t>
      </w:r>
    </w:p>
    <w:p w:rsidR="00881D6D" w:rsidRPr="0038156B" w:rsidRDefault="00881D6D" w:rsidP="00881D6D">
      <w:pPr>
        <w:numPr>
          <w:ilvl w:val="0"/>
          <w:numId w:val="2"/>
        </w:numPr>
        <w:pBdr>
          <w:top w:val="nil"/>
          <w:left w:val="nil"/>
          <w:bottom w:val="nil"/>
          <w:right w:val="nil"/>
          <w:between w:val="nil"/>
        </w:pBdr>
        <w:tabs>
          <w:tab w:val="left" w:pos="851"/>
          <w:tab w:val="left" w:pos="993"/>
        </w:tabs>
        <w:spacing w:line="276" w:lineRule="auto"/>
        <w:ind w:left="0" w:firstLine="426"/>
        <w:jc w:val="both"/>
        <w:rPr>
          <w:rFonts w:eastAsia="Calibri"/>
          <w:color w:val="000000"/>
          <w:sz w:val="24"/>
          <w:szCs w:val="24"/>
          <w:lang w:eastAsia="ru-MD"/>
        </w:rPr>
      </w:pPr>
      <w:r w:rsidRPr="0038156B">
        <w:rPr>
          <w:color w:val="000000"/>
          <w:sz w:val="24"/>
          <w:szCs w:val="24"/>
          <w:lang w:eastAsia="ru-MD"/>
        </w:rPr>
        <w:t xml:space="preserve">Pentru constituirea birourilor electorale ale secțiilor de votare destinate alegătorilor din localitățile din stânga Nistrului se aplică prevederile art. 38 din Codul electoral nr. 325/2022 în modul corespunzător. </w:t>
      </w:r>
    </w:p>
    <w:p w:rsidR="00881D6D" w:rsidRPr="0038156B" w:rsidRDefault="00881D6D" w:rsidP="00881D6D">
      <w:pPr>
        <w:numPr>
          <w:ilvl w:val="0"/>
          <w:numId w:val="2"/>
        </w:numPr>
        <w:pBdr>
          <w:top w:val="nil"/>
          <w:left w:val="nil"/>
          <w:bottom w:val="nil"/>
          <w:right w:val="nil"/>
          <w:between w:val="nil"/>
        </w:pBdr>
        <w:tabs>
          <w:tab w:val="left" w:pos="851"/>
          <w:tab w:val="left" w:pos="993"/>
        </w:tabs>
        <w:spacing w:line="276" w:lineRule="auto"/>
        <w:ind w:left="0" w:firstLine="426"/>
        <w:jc w:val="both"/>
        <w:rPr>
          <w:rFonts w:eastAsia="Calibri"/>
          <w:color w:val="000000"/>
          <w:sz w:val="24"/>
          <w:szCs w:val="24"/>
          <w:lang w:eastAsia="ru-MD"/>
        </w:rPr>
      </w:pPr>
      <w:r w:rsidRPr="0038156B">
        <w:rPr>
          <w:color w:val="000000"/>
          <w:sz w:val="24"/>
          <w:szCs w:val="24"/>
          <w:lang w:eastAsia="ru-MD"/>
        </w:rPr>
        <w:t>Consiliul local pe al cărui teritoriu se află sediul secției de votare constituite pentru alegătorii din localitățile din stânga Nistrului are competența</w:t>
      </w:r>
      <w:r w:rsidRPr="0038156B">
        <w:rPr>
          <w:sz w:val="24"/>
          <w:szCs w:val="24"/>
          <w:lang w:eastAsia="ru-MD"/>
        </w:rPr>
        <w:t xml:space="preserve"> de a propune candidaturile </w:t>
      </w:r>
      <w:r w:rsidRPr="0038156B">
        <w:rPr>
          <w:color w:val="000000"/>
          <w:sz w:val="24"/>
          <w:szCs w:val="24"/>
          <w:lang w:eastAsia="ru-MD"/>
        </w:rPr>
        <w:t xml:space="preserve"> membrilor în componența biroului electoral al acesteia.</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sz w:val="24"/>
          <w:szCs w:val="24"/>
          <w:lang w:eastAsia="ru-MD"/>
        </w:rPr>
      </w:pPr>
      <w:r w:rsidRPr="0038156B">
        <w:rPr>
          <w:color w:val="000000"/>
          <w:sz w:val="24"/>
          <w:szCs w:val="24"/>
          <w:highlight w:val="white"/>
          <w:lang w:eastAsia="ru-MD"/>
        </w:rPr>
        <w:t xml:space="preserve">Birourile electorale ale secțiilor de votare pentru alegătorii din localitățile din stânga Nistrului își </w:t>
      </w:r>
      <w:r w:rsidRPr="0038156B">
        <w:rPr>
          <w:sz w:val="24"/>
          <w:szCs w:val="24"/>
          <w:highlight w:val="white"/>
          <w:lang w:eastAsia="ru-MD"/>
        </w:rPr>
        <w:t>desfășoară</w:t>
      </w:r>
      <w:r w:rsidRPr="0038156B">
        <w:rPr>
          <w:color w:val="000000"/>
          <w:sz w:val="24"/>
          <w:szCs w:val="24"/>
          <w:highlight w:val="white"/>
          <w:lang w:eastAsia="ru-MD"/>
        </w:rPr>
        <w:t xml:space="preserve"> activitatea în conformitate cu prevederile Codului electoral nr. 325/2</w:t>
      </w:r>
      <w:r w:rsidRPr="0038156B">
        <w:rPr>
          <w:sz w:val="24"/>
          <w:szCs w:val="24"/>
          <w:highlight w:val="white"/>
          <w:lang w:eastAsia="ru-MD"/>
        </w:rPr>
        <w:t>022</w:t>
      </w:r>
      <w:r w:rsidRPr="0038156B">
        <w:rPr>
          <w:color w:val="000000"/>
          <w:sz w:val="24"/>
          <w:szCs w:val="24"/>
          <w:highlight w:val="white"/>
          <w:lang w:eastAsia="ru-MD"/>
        </w:rPr>
        <w:t xml:space="preserve"> și ale Regulamentului de activitate al biroului electoral al secției de votare, aprobat prin hotărârea Comisiei Electorale Centrale.</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sz w:val="24"/>
          <w:szCs w:val="24"/>
          <w:lang w:eastAsia="ru-MD"/>
        </w:rPr>
        <w:t xml:space="preserve">Autoritățile administrației publice locale care gestionează unitatea administrativ-teritorială pe al cărei teritoriu se află sediul organului electoral constituit pentru alegătorii din localitățile din stânga Nistrului sunt obligate să </w:t>
      </w:r>
      <w:r w:rsidRPr="0038156B">
        <w:rPr>
          <w:color w:val="000000"/>
          <w:sz w:val="24"/>
          <w:szCs w:val="24"/>
          <w:lang w:eastAsia="ru-MD"/>
        </w:rPr>
        <w:t>acorde sprijin acestui</w:t>
      </w:r>
      <w:r w:rsidRPr="0038156B">
        <w:rPr>
          <w:sz w:val="24"/>
          <w:szCs w:val="24"/>
          <w:lang w:eastAsia="ru-MD"/>
        </w:rPr>
        <w:t xml:space="preserve"> </w:t>
      </w:r>
      <w:r w:rsidRPr="0038156B">
        <w:rPr>
          <w:color w:val="000000"/>
          <w:sz w:val="24"/>
          <w:szCs w:val="24"/>
          <w:lang w:eastAsia="ru-MD"/>
        </w:rPr>
        <w:t xml:space="preserve">organ. </w:t>
      </w:r>
    </w:p>
    <w:p w:rsidR="00881D6D" w:rsidRPr="0038156B" w:rsidRDefault="00881D6D" w:rsidP="00881D6D">
      <w:pPr>
        <w:spacing w:line="276" w:lineRule="auto"/>
        <w:jc w:val="center"/>
        <w:rPr>
          <w:b/>
          <w:sz w:val="24"/>
          <w:szCs w:val="24"/>
          <w:highlight w:val="yellow"/>
          <w:lang w:eastAsia="ru-MD"/>
        </w:rPr>
      </w:pPr>
    </w:p>
    <w:p w:rsidR="00881D6D" w:rsidRPr="0038156B" w:rsidRDefault="00881D6D" w:rsidP="00881D6D">
      <w:pPr>
        <w:spacing w:line="276" w:lineRule="auto"/>
        <w:jc w:val="center"/>
        <w:rPr>
          <w:b/>
          <w:sz w:val="24"/>
          <w:szCs w:val="24"/>
          <w:highlight w:val="white"/>
          <w:lang w:eastAsia="ru-MD"/>
        </w:rPr>
      </w:pPr>
      <w:r w:rsidRPr="0038156B">
        <w:rPr>
          <w:b/>
          <w:sz w:val="24"/>
          <w:szCs w:val="24"/>
          <w:highlight w:val="white"/>
          <w:lang w:eastAsia="ru-MD"/>
        </w:rPr>
        <w:t>Capitolul III.</w:t>
      </w:r>
    </w:p>
    <w:p w:rsidR="00881D6D" w:rsidRPr="0038156B" w:rsidRDefault="00881D6D" w:rsidP="00881D6D">
      <w:pPr>
        <w:spacing w:line="276" w:lineRule="auto"/>
        <w:jc w:val="center"/>
        <w:rPr>
          <w:b/>
          <w:sz w:val="24"/>
          <w:szCs w:val="24"/>
          <w:highlight w:val="white"/>
          <w:lang w:eastAsia="ru-MD"/>
        </w:rPr>
      </w:pPr>
      <w:r w:rsidRPr="0038156B">
        <w:rPr>
          <w:b/>
          <w:sz w:val="24"/>
          <w:szCs w:val="24"/>
          <w:highlight w:val="white"/>
          <w:lang w:eastAsia="ru-MD"/>
        </w:rPr>
        <w:t>Votarea</w:t>
      </w:r>
    </w:p>
    <w:p w:rsidR="00881D6D" w:rsidRPr="0038156B" w:rsidRDefault="00881D6D" w:rsidP="00881D6D">
      <w:pPr>
        <w:spacing w:line="276" w:lineRule="auto"/>
        <w:jc w:val="center"/>
        <w:rPr>
          <w:b/>
          <w:sz w:val="24"/>
          <w:szCs w:val="24"/>
          <w:highlight w:val="white"/>
          <w:lang w:eastAsia="ru-MD"/>
        </w:rPr>
      </w:pP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 xml:space="preserve">În cazul alegătorilor din localitățile din stânga Nistrului, procesul de vot se desfășoară după regulile generale. Votarea se efectuează în ziua alegerilor între orele 07.00 </w:t>
      </w:r>
      <w:proofErr w:type="spellStart"/>
      <w:r w:rsidRPr="0038156B">
        <w:rPr>
          <w:color w:val="000000"/>
          <w:sz w:val="24"/>
          <w:szCs w:val="24"/>
          <w:lang w:eastAsia="ru-MD"/>
        </w:rPr>
        <w:t>şi</w:t>
      </w:r>
      <w:proofErr w:type="spellEnd"/>
      <w:r w:rsidRPr="0038156B">
        <w:rPr>
          <w:color w:val="000000"/>
          <w:sz w:val="24"/>
          <w:szCs w:val="24"/>
          <w:lang w:eastAsia="ru-MD"/>
        </w:rPr>
        <w:t xml:space="preserve"> 21.00. Biroul electoral al secției de votare poate decide prelungirea cu cel mult 2 ore a termenului votării pentru a le permite alegătorilor, care așteaptă să voteze la secția de votare respectivă, să-</w:t>
      </w:r>
      <w:proofErr w:type="spellStart"/>
      <w:r w:rsidRPr="0038156B">
        <w:rPr>
          <w:color w:val="000000"/>
          <w:sz w:val="24"/>
          <w:szCs w:val="24"/>
          <w:lang w:eastAsia="ru-MD"/>
        </w:rPr>
        <w:t>şi</w:t>
      </w:r>
      <w:proofErr w:type="spellEnd"/>
      <w:r w:rsidRPr="0038156B">
        <w:rPr>
          <w:color w:val="000000"/>
          <w:sz w:val="24"/>
          <w:szCs w:val="24"/>
          <w:lang w:eastAsia="ru-MD"/>
        </w:rPr>
        <w:t xml:space="preserve"> realizeze drepturile, informând despre prelungire consiliul electoral de circumscripție </w:t>
      </w:r>
      <w:proofErr w:type="spellStart"/>
      <w:r w:rsidRPr="0038156B">
        <w:rPr>
          <w:color w:val="000000"/>
          <w:sz w:val="24"/>
          <w:szCs w:val="24"/>
          <w:lang w:eastAsia="ru-MD"/>
        </w:rPr>
        <w:t>şi</w:t>
      </w:r>
      <w:proofErr w:type="spellEnd"/>
      <w:r w:rsidRPr="0038156B">
        <w:rPr>
          <w:color w:val="000000"/>
          <w:sz w:val="24"/>
          <w:szCs w:val="24"/>
          <w:lang w:eastAsia="ru-MD"/>
        </w:rPr>
        <w:t xml:space="preserve"> Comisia Electorală Centrală. </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 xml:space="preserve">În temeiul art. 8 alin. (2) din Codul electoral nr. 325/2022, în circumscripția electorală sau în unele secții de votare constituite pentru alegătorii din localitățile din stânga Nistrului votarea poate fi desfășurată, din motive obiective (pandemii, situații excepționale, asigurarea dreptului la vot în condiții neordinare etc.), pe parcursul a două zile (sâmbătă și duminică), fapt ce se stabilește prin hotărâre a Comisiei Electorale Centrale cu cel puțin 25 de zile înainte de ziua alegerilor. </w:t>
      </w:r>
      <w:r w:rsidRPr="0038156B">
        <w:rPr>
          <w:sz w:val="24"/>
          <w:szCs w:val="24"/>
          <w:lang w:eastAsia="ru-MD"/>
        </w:rPr>
        <w:t>În cazul organizării votării pe parcursul a două zile, d</w:t>
      </w:r>
      <w:r w:rsidRPr="0038156B">
        <w:rPr>
          <w:color w:val="000000"/>
          <w:sz w:val="24"/>
          <w:szCs w:val="24"/>
          <w:lang w:eastAsia="ru-MD"/>
        </w:rPr>
        <w:t>ecizia despre prelungire se va lua separat pentru fiecare zi de votare.</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lastRenderedPageBreak/>
        <w:t xml:space="preserve">Procedurile electorale ce vizează condițiile de stabilire a votării pe parcursul a două zile, securitatea procesului de vot, păstrarea și asigurarea integrității buletinelor de vot utilizate și a celor neutilizate, regulile privind asigurarea integrității listelor electorale și confidențialității informației din buletinele de vot și listele electorale, în cazul votării pe parcursul a două zile, sunt prevăzute în Regulamentul privind particularitățile votării pe parcursul a două zile, aprobat prin hotărârea Comisiei Electorale Centrale. </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sz w:val="24"/>
          <w:szCs w:val="24"/>
          <w:lang w:eastAsia="ru-MD"/>
        </w:rPr>
        <w:t>Președintele biroului electoral al secției de votare va organiza amenajarea localului secției de votare în conformitate cu prevederile Instrucțiunii cu privire la asigurarea infrastructurii secției de votare, aprobate prin hotărârea Comisiei Electorale Centrale.</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sz w:val="24"/>
          <w:szCs w:val="24"/>
          <w:lang w:eastAsia="ru-MD"/>
        </w:rPr>
        <w:t>În condițiile art. 78 alin. (3) lit. f) din Codul electoral nr. 325/2022, alegătorii din localitățile din stânga Nistrului își pot exercita dreptul de vot la secția de votare distinctă în baza unuia dintre următoarele acte de identitate valabile în ziua votării:</w:t>
      </w:r>
    </w:p>
    <w:p w:rsidR="00881D6D" w:rsidRPr="0038156B" w:rsidRDefault="00881D6D" w:rsidP="00881D6D">
      <w:pPr>
        <w:pBdr>
          <w:top w:val="nil"/>
          <w:left w:val="nil"/>
          <w:bottom w:val="nil"/>
          <w:right w:val="nil"/>
          <w:between w:val="nil"/>
        </w:pBdr>
        <w:spacing w:line="276" w:lineRule="auto"/>
        <w:ind w:firstLine="426"/>
        <w:jc w:val="both"/>
        <w:rPr>
          <w:color w:val="000000"/>
          <w:sz w:val="24"/>
          <w:szCs w:val="24"/>
          <w:lang w:eastAsia="ru-MD"/>
        </w:rPr>
      </w:pPr>
      <w:r w:rsidRPr="0038156B">
        <w:rPr>
          <w:sz w:val="24"/>
          <w:szCs w:val="24"/>
          <w:lang w:eastAsia="ru-MD"/>
        </w:rPr>
        <w:t>1</w:t>
      </w:r>
      <w:r w:rsidRPr="0038156B">
        <w:rPr>
          <w:color w:val="000000"/>
          <w:sz w:val="24"/>
          <w:szCs w:val="24"/>
          <w:lang w:eastAsia="ru-MD"/>
        </w:rPr>
        <w:t>) buletinul de identitate al cetățeanului Republicii Moldova, care confirmă domiciliul sau reședința temporară a titularului în localitățile prevăzute la pct. 1 și 2. Fișa de însoțire este necesară în cazul în care buletinul de identitate nu conține mențiunea privind înregistrarea la domiciliu;</w:t>
      </w:r>
    </w:p>
    <w:p w:rsidR="00881D6D" w:rsidRPr="0038156B" w:rsidRDefault="00881D6D" w:rsidP="00881D6D">
      <w:pPr>
        <w:pBdr>
          <w:top w:val="nil"/>
          <w:left w:val="nil"/>
          <w:bottom w:val="nil"/>
          <w:right w:val="nil"/>
          <w:between w:val="nil"/>
        </w:pBdr>
        <w:spacing w:line="276" w:lineRule="auto"/>
        <w:ind w:firstLine="426"/>
        <w:jc w:val="both"/>
        <w:rPr>
          <w:sz w:val="24"/>
          <w:szCs w:val="24"/>
          <w:lang w:eastAsia="ru-MD"/>
        </w:rPr>
      </w:pPr>
      <w:r w:rsidRPr="0038156B">
        <w:rPr>
          <w:sz w:val="24"/>
          <w:szCs w:val="24"/>
          <w:lang w:eastAsia="ru-MD"/>
        </w:rPr>
        <w:t>2) buletinul de identitate provizoriu cu mențiunile privind cetățenia Republicii Moldova, domiciliul sau reședința temporară a titularului în localitățile prevăzute la pct. 1 și 2.</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sz w:val="24"/>
          <w:szCs w:val="24"/>
          <w:lang w:eastAsia="ru-MD"/>
        </w:rPr>
        <w:t xml:space="preserve">După ce prezintă actul de identitate, acești alegători vor fi înscriși </w:t>
      </w:r>
      <w:r w:rsidRPr="0038156B">
        <w:rPr>
          <w:rFonts w:eastAsia="Calibri"/>
          <w:sz w:val="24"/>
          <w:szCs w:val="24"/>
          <w:lang w:val="ro-MD" w:eastAsia="ru-MD"/>
        </w:rPr>
        <w:t xml:space="preserve">de către membrii biroului electoral al secției de votare </w:t>
      </w:r>
      <w:r w:rsidRPr="0038156B">
        <w:rPr>
          <w:sz w:val="24"/>
          <w:szCs w:val="24"/>
          <w:lang w:eastAsia="ru-MD"/>
        </w:rPr>
        <w:t>într-o listă electorală suplimentară, conform modelului stabilit de Regulamentul cu privire la întocmirea, administrarea, difuzarea și actualizarea listelor electorale, aprobat prin hotărârea Comisiei Electorale Centrale.</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sz w:val="24"/>
          <w:szCs w:val="24"/>
          <w:lang w:eastAsia="ru-MD"/>
        </w:rPr>
        <w:t>În aceeași listă electorală suplimentară se înscriu și funcționarii electorali ai birourilor electorale ale secțiilor de votare care în ziua alegerilor își desfășoară activitatea la secția de votare respectivă, fără a fi obligați să prezinte certificatul pentru drept de vot.</w:t>
      </w:r>
    </w:p>
    <w:p w:rsidR="00881D6D" w:rsidRPr="0038156B" w:rsidRDefault="00881D6D" w:rsidP="00881D6D">
      <w:pPr>
        <w:numPr>
          <w:ilvl w:val="0"/>
          <w:numId w:val="2"/>
        </w:numPr>
        <w:tabs>
          <w:tab w:val="left" w:pos="284"/>
          <w:tab w:val="left" w:pos="851"/>
        </w:tabs>
        <w:spacing w:line="276" w:lineRule="auto"/>
        <w:ind w:left="0" w:firstLine="425"/>
        <w:jc w:val="both"/>
        <w:rPr>
          <w:sz w:val="24"/>
          <w:szCs w:val="24"/>
          <w:highlight w:val="yellow"/>
          <w:lang w:eastAsia="ru-MD"/>
        </w:rPr>
      </w:pPr>
      <w:r w:rsidRPr="0038156B">
        <w:rPr>
          <w:sz w:val="24"/>
          <w:szCs w:val="24"/>
          <w:lang w:eastAsia="ru-MD"/>
        </w:rPr>
        <w:t>Alegătorii care votează în secțiile de votare distincte constituite pentru alegătorii din localitățile din stânga Nistrului confirmă pe propria răspundere abținerea de la votarea multiplă și faptul că sunt informați despre răspunderea penală în caz de încălcare a acestei obligații, semnând pentru aceasta în rubrica respectivă din formularul listei electorale suplimentare, aprobat prin Regulamentul cu privire la întocmirea, administrarea, difuzarea și actualizarea listelor electorale.</w:t>
      </w:r>
    </w:p>
    <w:p w:rsidR="00881D6D" w:rsidRPr="0038156B" w:rsidRDefault="00881D6D" w:rsidP="00881D6D">
      <w:pPr>
        <w:numPr>
          <w:ilvl w:val="0"/>
          <w:numId w:val="2"/>
        </w:numPr>
        <w:tabs>
          <w:tab w:val="left" w:pos="0"/>
          <w:tab w:val="left" w:pos="284"/>
          <w:tab w:val="left" w:pos="851"/>
        </w:tabs>
        <w:spacing w:line="276" w:lineRule="auto"/>
        <w:ind w:left="0" w:firstLine="425"/>
        <w:jc w:val="both"/>
        <w:rPr>
          <w:sz w:val="24"/>
          <w:szCs w:val="24"/>
          <w:lang w:eastAsia="ru-MD"/>
        </w:rPr>
      </w:pPr>
      <w:r w:rsidRPr="0038156B">
        <w:rPr>
          <w:sz w:val="24"/>
          <w:szCs w:val="24"/>
          <w:lang w:eastAsia="ru-MD"/>
        </w:rPr>
        <w:t xml:space="preserve">Procedura de recepționare și examinare a contestațiilor de către organele electorale ierarhic inferioare este reglementată de Regulamentul privind procedura de examinare a contestațiilor în perioada electorală, aprobat prin hotărârea Comisiei Electorale Centrale. </w:t>
      </w:r>
    </w:p>
    <w:p w:rsidR="00881D6D" w:rsidRPr="0038156B" w:rsidRDefault="00881D6D" w:rsidP="00881D6D">
      <w:pPr>
        <w:numPr>
          <w:ilvl w:val="0"/>
          <w:numId w:val="2"/>
        </w:numPr>
        <w:tabs>
          <w:tab w:val="left" w:pos="0"/>
          <w:tab w:val="left" w:pos="284"/>
          <w:tab w:val="left" w:pos="851"/>
        </w:tabs>
        <w:spacing w:line="276" w:lineRule="auto"/>
        <w:ind w:left="0" w:firstLine="425"/>
        <w:jc w:val="both"/>
        <w:rPr>
          <w:sz w:val="24"/>
          <w:szCs w:val="24"/>
          <w:lang w:eastAsia="ru-MD"/>
        </w:rPr>
      </w:pPr>
      <w:r w:rsidRPr="0038156B">
        <w:rPr>
          <w:sz w:val="24"/>
          <w:szCs w:val="24"/>
          <w:lang w:eastAsia="ru-MD"/>
        </w:rPr>
        <w:t xml:space="preserve">În conformitate cu art. 97 alin. (3) din Codul electoral nr. 325/2022, dacă examinarea nu ține de competența biroului electoral, contestația și materialele anexate se vor transmite consiliului electoral de circumscripție distinct. În funcție de obiectul contestațiilor, consiliul electoral le va examina sau le va trimite spre examinare autorităților competente.    </w:t>
      </w:r>
    </w:p>
    <w:p w:rsidR="00881D6D" w:rsidRPr="0038156B" w:rsidRDefault="00881D6D" w:rsidP="00881D6D">
      <w:pPr>
        <w:tabs>
          <w:tab w:val="left" w:pos="284"/>
          <w:tab w:val="left" w:pos="851"/>
        </w:tabs>
        <w:spacing w:line="276" w:lineRule="auto"/>
        <w:ind w:left="425"/>
        <w:jc w:val="both"/>
        <w:rPr>
          <w:sz w:val="24"/>
          <w:szCs w:val="24"/>
          <w:lang w:eastAsia="ru-MD"/>
        </w:rPr>
      </w:pPr>
    </w:p>
    <w:p w:rsidR="00881D6D" w:rsidRPr="0038156B" w:rsidRDefault="00881D6D" w:rsidP="00881D6D">
      <w:pPr>
        <w:spacing w:line="276" w:lineRule="auto"/>
        <w:jc w:val="center"/>
        <w:rPr>
          <w:b/>
          <w:sz w:val="24"/>
          <w:szCs w:val="24"/>
          <w:highlight w:val="white"/>
          <w:lang w:eastAsia="ru-MD"/>
        </w:rPr>
      </w:pPr>
      <w:r w:rsidRPr="0038156B">
        <w:rPr>
          <w:b/>
          <w:sz w:val="24"/>
          <w:szCs w:val="24"/>
          <w:highlight w:val="white"/>
          <w:lang w:eastAsia="ru-MD"/>
        </w:rPr>
        <w:t>Capitolul IV.</w:t>
      </w:r>
    </w:p>
    <w:p w:rsidR="00881D6D" w:rsidRDefault="00881D6D" w:rsidP="00881D6D">
      <w:pPr>
        <w:spacing w:line="276" w:lineRule="auto"/>
        <w:jc w:val="center"/>
        <w:rPr>
          <w:b/>
          <w:sz w:val="24"/>
          <w:szCs w:val="24"/>
          <w:highlight w:val="white"/>
          <w:lang w:eastAsia="ru-MD"/>
        </w:rPr>
      </w:pPr>
      <w:r w:rsidRPr="0038156B">
        <w:rPr>
          <w:b/>
          <w:sz w:val="24"/>
          <w:szCs w:val="24"/>
          <w:highlight w:val="white"/>
          <w:lang w:eastAsia="ru-MD"/>
        </w:rPr>
        <w:t>Numărarea și totalizarea voturilor, cen</w:t>
      </w:r>
      <w:r>
        <w:rPr>
          <w:b/>
          <w:sz w:val="24"/>
          <w:szCs w:val="24"/>
          <w:highlight w:val="white"/>
          <w:lang w:eastAsia="ru-MD"/>
        </w:rPr>
        <w:t>tralizarea rezultatelor votării</w:t>
      </w:r>
    </w:p>
    <w:p w:rsidR="00881D6D" w:rsidRPr="0038156B" w:rsidRDefault="00881D6D" w:rsidP="00881D6D">
      <w:pPr>
        <w:spacing w:line="276" w:lineRule="auto"/>
        <w:jc w:val="center"/>
        <w:rPr>
          <w:b/>
          <w:sz w:val="24"/>
          <w:szCs w:val="24"/>
          <w:highlight w:val="white"/>
          <w:lang w:eastAsia="ru-MD"/>
        </w:rPr>
      </w:pP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 xml:space="preserve">După expirarea timpului rezervat votării, președintele biroului electoral al </w:t>
      </w:r>
      <w:proofErr w:type="spellStart"/>
      <w:r w:rsidRPr="0038156B">
        <w:rPr>
          <w:color w:val="000000"/>
          <w:sz w:val="24"/>
          <w:szCs w:val="24"/>
          <w:lang w:eastAsia="ru-MD"/>
        </w:rPr>
        <w:t>secţiei</w:t>
      </w:r>
      <w:proofErr w:type="spellEnd"/>
      <w:r w:rsidRPr="0038156B">
        <w:rPr>
          <w:color w:val="000000"/>
          <w:sz w:val="24"/>
          <w:szCs w:val="24"/>
          <w:lang w:eastAsia="ru-MD"/>
        </w:rPr>
        <w:t xml:space="preserve"> de votare anunță încheierea votării </w:t>
      </w:r>
      <w:proofErr w:type="spellStart"/>
      <w:r w:rsidRPr="0038156B">
        <w:rPr>
          <w:color w:val="000000"/>
          <w:sz w:val="24"/>
          <w:szCs w:val="24"/>
          <w:lang w:eastAsia="ru-MD"/>
        </w:rPr>
        <w:t>şi</w:t>
      </w:r>
      <w:proofErr w:type="spellEnd"/>
      <w:r w:rsidRPr="0038156B">
        <w:rPr>
          <w:color w:val="000000"/>
          <w:sz w:val="24"/>
          <w:szCs w:val="24"/>
          <w:lang w:eastAsia="ru-MD"/>
        </w:rPr>
        <w:t xml:space="preserve"> dispune închiderea </w:t>
      </w:r>
      <w:proofErr w:type="spellStart"/>
      <w:r w:rsidRPr="0038156B">
        <w:rPr>
          <w:color w:val="000000"/>
          <w:sz w:val="24"/>
          <w:szCs w:val="24"/>
          <w:lang w:eastAsia="ru-MD"/>
        </w:rPr>
        <w:t>secţiei</w:t>
      </w:r>
      <w:proofErr w:type="spellEnd"/>
      <w:r w:rsidRPr="0038156B">
        <w:rPr>
          <w:color w:val="000000"/>
          <w:sz w:val="24"/>
          <w:szCs w:val="24"/>
          <w:lang w:eastAsia="ru-MD"/>
        </w:rPr>
        <w:t xml:space="preserve"> de votare.</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 xml:space="preserve">Biroul electoral al </w:t>
      </w:r>
      <w:proofErr w:type="spellStart"/>
      <w:r w:rsidRPr="0038156B">
        <w:rPr>
          <w:color w:val="000000"/>
          <w:sz w:val="24"/>
          <w:szCs w:val="24"/>
          <w:lang w:eastAsia="ru-MD"/>
        </w:rPr>
        <w:t>secţiei</w:t>
      </w:r>
      <w:proofErr w:type="spellEnd"/>
      <w:r w:rsidRPr="0038156B">
        <w:rPr>
          <w:color w:val="000000"/>
          <w:sz w:val="24"/>
          <w:szCs w:val="24"/>
          <w:lang w:eastAsia="ru-MD"/>
        </w:rPr>
        <w:t xml:space="preserve"> de votare efectuează numărarea </w:t>
      </w:r>
      <w:proofErr w:type="spellStart"/>
      <w:r w:rsidRPr="0038156B">
        <w:rPr>
          <w:color w:val="000000"/>
          <w:sz w:val="24"/>
          <w:szCs w:val="24"/>
          <w:lang w:eastAsia="ru-MD"/>
        </w:rPr>
        <w:t>şi</w:t>
      </w:r>
      <w:proofErr w:type="spellEnd"/>
      <w:r w:rsidRPr="0038156B">
        <w:rPr>
          <w:color w:val="000000"/>
          <w:sz w:val="24"/>
          <w:szCs w:val="24"/>
          <w:lang w:eastAsia="ru-MD"/>
        </w:rPr>
        <w:t xml:space="preserve"> totalizarea voturilor în condițiile art. 81-83 din Codul electoral nr. 325/2022.</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lastRenderedPageBreak/>
        <w:t xml:space="preserve">Procedura de întocmire și transmitere a proceselor-verbale cu privire la rezultatele numărării voturilor, precum și a altor documente electorale, se efectuează în conformitate cu prevederile Regulamentului de activitate al biroului electoral al secției de votare, aprobat prin hotărârea Comisiei Electorale Centrale, și ale Instrucțiunii privind modul de sistematizare, împachetare, sigilare </w:t>
      </w:r>
      <w:proofErr w:type="spellStart"/>
      <w:r w:rsidRPr="0038156B">
        <w:rPr>
          <w:color w:val="000000"/>
          <w:sz w:val="24"/>
          <w:szCs w:val="24"/>
          <w:lang w:eastAsia="ru-MD"/>
        </w:rPr>
        <w:t>şi</w:t>
      </w:r>
      <w:proofErr w:type="spellEnd"/>
      <w:r w:rsidRPr="0038156B">
        <w:rPr>
          <w:color w:val="000000"/>
          <w:sz w:val="24"/>
          <w:szCs w:val="24"/>
          <w:lang w:eastAsia="ru-MD"/>
        </w:rPr>
        <w:t xml:space="preserve"> transmitere a documentelor (materialelor) și a echipamentului electoral după închiderea secțiilor de votare, aprobate prin hotărârea Comisiei Electorale Centrale. </w:t>
      </w: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Consiliul electoral de circumscripție va centraliza rezultatele votării pe întreaga  circumscripție electorală într-un proces-verbal în condițiile art. 84 din Codul electoral nr. 325/2022.</w:t>
      </w:r>
    </w:p>
    <w:p w:rsidR="00881D6D" w:rsidRPr="0038156B" w:rsidRDefault="00881D6D" w:rsidP="00881D6D">
      <w:pPr>
        <w:spacing w:line="276" w:lineRule="auto"/>
        <w:jc w:val="center"/>
        <w:rPr>
          <w:b/>
          <w:sz w:val="24"/>
          <w:szCs w:val="24"/>
          <w:highlight w:val="white"/>
          <w:lang w:eastAsia="ru-MD"/>
        </w:rPr>
      </w:pPr>
    </w:p>
    <w:p w:rsidR="00881D6D" w:rsidRPr="0038156B" w:rsidRDefault="00881D6D" w:rsidP="00881D6D">
      <w:pPr>
        <w:spacing w:line="276" w:lineRule="auto"/>
        <w:jc w:val="center"/>
        <w:rPr>
          <w:b/>
          <w:sz w:val="24"/>
          <w:szCs w:val="24"/>
          <w:highlight w:val="white"/>
          <w:lang w:eastAsia="ru-MD"/>
        </w:rPr>
      </w:pPr>
      <w:r w:rsidRPr="0038156B">
        <w:rPr>
          <w:b/>
          <w:sz w:val="24"/>
          <w:szCs w:val="24"/>
          <w:highlight w:val="white"/>
          <w:lang w:eastAsia="ru-MD"/>
        </w:rPr>
        <w:t>Capitolul V.</w:t>
      </w:r>
    </w:p>
    <w:p w:rsidR="00881D6D" w:rsidRPr="0038156B" w:rsidRDefault="00881D6D" w:rsidP="00881D6D">
      <w:pPr>
        <w:spacing w:line="276" w:lineRule="auto"/>
        <w:jc w:val="center"/>
        <w:rPr>
          <w:b/>
          <w:sz w:val="24"/>
          <w:szCs w:val="24"/>
          <w:highlight w:val="white"/>
          <w:lang w:eastAsia="ru-MD"/>
        </w:rPr>
      </w:pPr>
      <w:r w:rsidRPr="0038156B">
        <w:rPr>
          <w:b/>
          <w:sz w:val="24"/>
          <w:szCs w:val="24"/>
          <w:highlight w:val="white"/>
          <w:lang w:eastAsia="ru-MD"/>
        </w:rPr>
        <w:t>Monitorizarea alegerilor la secțiile de</w:t>
      </w:r>
    </w:p>
    <w:p w:rsidR="00881D6D" w:rsidRDefault="00881D6D" w:rsidP="00881D6D">
      <w:pPr>
        <w:spacing w:line="276" w:lineRule="auto"/>
        <w:jc w:val="center"/>
        <w:rPr>
          <w:b/>
          <w:sz w:val="24"/>
          <w:szCs w:val="24"/>
          <w:highlight w:val="white"/>
          <w:lang w:eastAsia="ru-MD"/>
        </w:rPr>
      </w:pPr>
      <w:r w:rsidRPr="0038156B">
        <w:rPr>
          <w:b/>
          <w:sz w:val="24"/>
          <w:szCs w:val="24"/>
          <w:highlight w:val="white"/>
          <w:lang w:eastAsia="ru-MD"/>
        </w:rPr>
        <w:t>votare constituite pentru alegătorii din locali</w:t>
      </w:r>
      <w:r>
        <w:rPr>
          <w:b/>
          <w:sz w:val="24"/>
          <w:szCs w:val="24"/>
          <w:highlight w:val="white"/>
          <w:lang w:eastAsia="ru-MD"/>
        </w:rPr>
        <w:t xml:space="preserve">tățile din stânga Nistrului </w:t>
      </w:r>
    </w:p>
    <w:p w:rsidR="00881D6D" w:rsidRPr="002470FA" w:rsidRDefault="00881D6D" w:rsidP="00881D6D">
      <w:pPr>
        <w:spacing w:line="276" w:lineRule="auto"/>
        <w:jc w:val="center"/>
        <w:rPr>
          <w:b/>
          <w:sz w:val="24"/>
          <w:szCs w:val="24"/>
          <w:highlight w:val="white"/>
          <w:lang w:eastAsia="ru-MD"/>
        </w:rPr>
      </w:pPr>
    </w:p>
    <w:p w:rsidR="00881D6D" w:rsidRPr="0038156B" w:rsidRDefault="00881D6D" w:rsidP="00881D6D">
      <w:pPr>
        <w:numPr>
          <w:ilvl w:val="0"/>
          <w:numId w:val="2"/>
        </w:numPr>
        <w:pBdr>
          <w:top w:val="nil"/>
          <w:left w:val="nil"/>
          <w:bottom w:val="nil"/>
          <w:right w:val="nil"/>
          <w:between w:val="nil"/>
        </w:pBdr>
        <w:tabs>
          <w:tab w:val="left" w:pos="851"/>
        </w:tabs>
        <w:spacing w:line="276" w:lineRule="auto"/>
        <w:ind w:left="0" w:firstLine="426"/>
        <w:jc w:val="both"/>
        <w:rPr>
          <w:rFonts w:eastAsia="Calibri"/>
          <w:color w:val="000000"/>
          <w:sz w:val="24"/>
          <w:szCs w:val="24"/>
          <w:lang w:eastAsia="ru-MD"/>
        </w:rPr>
      </w:pPr>
      <w:r w:rsidRPr="0038156B">
        <w:rPr>
          <w:color w:val="000000"/>
          <w:sz w:val="24"/>
          <w:szCs w:val="24"/>
          <w:lang w:eastAsia="ru-MD"/>
        </w:rPr>
        <w:t>Monitorizarea alegerilor la secțiile de votare distincte constituite pentru alegătorii din localitățile din stânga Nistrului se efectuează de către observatorii naționali și cei internaționali acreditați.</w:t>
      </w:r>
    </w:p>
    <w:p w:rsidR="00881D6D" w:rsidRPr="0038156B" w:rsidRDefault="00881D6D" w:rsidP="00881D6D">
      <w:pPr>
        <w:pBdr>
          <w:top w:val="nil"/>
          <w:left w:val="nil"/>
          <w:bottom w:val="nil"/>
          <w:right w:val="nil"/>
          <w:between w:val="nil"/>
        </w:pBdr>
        <w:tabs>
          <w:tab w:val="left" w:pos="0"/>
        </w:tabs>
        <w:spacing w:line="276" w:lineRule="auto"/>
        <w:ind w:firstLine="426"/>
        <w:jc w:val="both"/>
        <w:rPr>
          <w:color w:val="000000"/>
          <w:sz w:val="24"/>
          <w:szCs w:val="24"/>
          <w:lang w:eastAsia="ru-MD"/>
        </w:rPr>
      </w:pPr>
      <w:r w:rsidRPr="0038156B">
        <w:rPr>
          <w:color w:val="000000"/>
          <w:sz w:val="24"/>
          <w:szCs w:val="24"/>
          <w:lang w:eastAsia="ru-MD"/>
        </w:rPr>
        <w:t>38. Procedura de acreditare, drepturile, obligațiile și răspunderea observatorilor</w:t>
      </w:r>
      <w:r w:rsidRPr="0038156B" w:rsidDel="00595760">
        <w:rPr>
          <w:color w:val="000000"/>
          <w:sz w:val="24"/>
          <w:szCs w:val="24"/>
          <w:lang w:eastAsia="ru-MD"/>
        </w:rPr>
        <w:t xml:space="preserve"> </w:t>
      </w:r>
      <w:r w:rsidRPr="0038156B">
        <w:rPr>
          <w:color w:val="000000"/>
          <w:sz w:val="24"/>
          <w:szCs w:val="24"/>
          <w:lang w:eastAsia="ru-MD"/>
        </w:rPr>
        <w:t xml:space="preserve">sunt prevăzute în Regulamentul privind statutul observatorilor </w:t>
      </w:r>
      <w:proofErr w:type="spellStart"/>
      <w:r w:rsidRPr="0038156B">
        <w:rPr>
          <w:color w:val="000000"/>
          <w:sz w:val="24"/>
          <w:szCs w:val="24"/>
          <w:lang w:eastAsia="ru-MD"/>
        </w:rPr>
        <w:t>şi</w:t>
      </w:r>
      <w:proofErr w:type="spellEnd"/>
      <w:r w:rsidRPr="0038156B">
        <w:rPr>
          <w:color w:val="000000"/>
          <w:sz w:val="24"/>
          <w:szCs w:val="24"/>
          <w:lang w:eastAsia="ru-MD"/>
        </w:rPr>
        <w:t xml:space="preserve"> procedura de acreditare a acestora, aprobat prin hotărârea Comisiei Electorale Centrale.</w:t>
      </w:r>
    </w:p>
    <w:p w:rsidR="00881D6D" w:rsidRPr="0038156B" w:rsidRDefault="00881D6D" w:rsidP="00881D6D">
      <w:pPr>
        <w:pBdr>
          <w:top w:val="nil"/>
          <w:left w:val="nil"/>
          <w:bottom w:val="nil"/>
          <w:right w:val="nil"/>
          <w:between w:val="nil"/>
        </w:pBdr>
        <w:tabs>
          <w:tab w:val="left" w:pos="0"/>
        </w:tabs>
        <w:spacing w:line="276" w:lineRule="auto"/>
        <w:ind w:firstLine="426"/>
        <w:jc w:val="both"/>
        <w:rPr>
          <w:color w:val="000000"/>
          <w:sz w:val="24"/>
          <w:szCs w:val="24"/>
          <w:lang w:eastAsia="ru-MD"/>
        </w:rPr>
      </w:pPr>
      <w:r w:rsidRPr="0038156B">
        <w:rPr>
          <w:color w:val="000000"/>
          <w:sz w:val="24"/>
          <w:szCs w:val="24"/>
          <w:lang w:eastAsia="ru-MD"/>
        </w:rPr>
        <w:t>39. Observatorii pot să asiste la operațiunile electorale dacă prezintă legitimația și actul de identitate valabil. Interpreții care însoțesc observatorii acreditați prezintă legitimația și actul de identitate valabil.</w:t>
      </w:r>
    </w:p>
    <w:p w:rsidR="00881D6D" w:rsidRPr="0038156B" w:rsidRDefault="00881D6D" w:rsidP="00881D6D">
      <w:pPr>
        <w:pBdr>
          <w:top w:val="nil"/>
          <w:left w:val="nil"/>
          <w:bottom w:val="nil"/>
          <w:right w:val="nil"/>
          <w:between w:val="nil"/>
        </w:pBdr>
        <w:tabs>
          <w:tab w:val="left" w:pos="0"/>
        </w:tabs>
        <w:spacing w:line="276" w:lineRule="auto"/>
        <w:ind w:firstLine="426"/>
        <w:jc w:val="both"/>
        <w:rPr>
          <w:color w:val="000000"/>
          <w:sz w:val="24"/>
          <w:szCs w:val="24"/>
          <w:lang w:eastAsia="ru-MD"/>
        </w:rPr>
      </w:pPr>
      <w:r w:rsidRPr="0038156B">
        <w:rPr>
          <w:color w:val="000000"/>
          <w:sz w:val="24"/>
          <w:szCs w:val="24"/>
          <w:lang w:eastAsia="ru-MD"/>
        </w:rPr>
        <w:t>40. Au dreptul să asiste la operațiunile electorale desfășurate în secțiile de votare distincte constituite pentru alegătorii din localitățile din stânga Nistrului inclusiv jurnaliștii legitimați de instituțiile mass-media și confirmați de Comisia Electorală Centrală.</w:t>
      </w:r>
    </w:p>
    <w:p w:rsidR="00881D6D" w:rsidRPr="0038156B" w:rsidRDefault="00881D6D" w:rsidP="00881D6D">
      <w:pPr>
        <w:pBdr>
          <w:top w:val="nil"/>
          <w:left w:val="nil"/>
          <w:bottom w:val="nil"/>
          <w:right w:val="nil"/>
          <w:between w:val="nil"/>
        </w:pBdr>
        <w:tabs>
          <w:tab w:val="left" w:pos="0"/>
        </w:tabs>
        <w:spacing w:line="276" w:lineRule="auto"/>
        <w:ind w:firstLine="426"/>
        <w:jc w:val="both"/>
        <w:rPr>
          <w:sz w:val="24"/>
          <w:szCs w:val="24"/>
          <w:lang w:eastAsia="ru-MD"/>
        </w:rPr>
      </w:pPr>
      <w:bookmarkStart w:id="2" w:name="_heading=h.cuvhed5uyikd" w:colFirst="0" w:colLast="0"/>
      <w:bookmarkEnd w:id="2"/>
    </w:p>
    <w:p w:rsidR="00881D6D" w:rsidRPr="0038156B" w:rsidRDefault="00881D6D" w:rsidP="00881D6D">
      <w:pPr>
        <w:pBdr>
          <w:top w:val="nil"/>
          <w:left w:val="nil"/>
          <w:bottom w:val="nil"/>
          <w:right w:val="nil"/>
          <w:between w:val="nil"/>
        </w:pBdr>
        <w:tabs>
          <w:tab w:val="left" w:pos="0"/>
        </w:tabs>
        <w:spacing w:line="276" w:lineRule="auto"/>
        <w:ind w:firstLine="426"/>
        <w:jc w:val="both"/>
        <w:rPr>
          <w:sz w:val="24"/>
          <w:szCs w:val="24"/>
          <w:lang w:eastAsia="ru-MD"/>
        </w:rPr>
      </w:pPr>
      <w:bookmarkStart w:id="3" w:name="_heading=h.d636x4xmdgwj" w:colFirst="0" w:colLast="0"/>
      <w:bookmarkEnd w:id="3"/>
    </w:p>
    <w:p w:rsidR="004A741F" w:rsidRDefault="00881D6D"/>
    <w:sectPr w:rsidR="004A741F" w:rsidSect="000D34B7">
      <w:pgSz w:w="11909" w:h="16834" w:code="9"/>
      <w:pgMar w:top="1134" w:right="851" w:bottom="1134" w:left="1985"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6BAC"/>
    <w:multiLevelType w:val="multilevel"/>
    <w:tmpl w:val="DC6E10A4"/>
    <w:lvl w:ilvl="0">
      <w:start w:val="1"/>
      <w:numFmt w:val="decimal"/>
      <w:lvlText w:val="%1."/>
      <w:lvlJc w:val="left"/>
      <w:pPr>
        <w:ind w:left="6314" w:hanging="360"/>
      </w:pPr>
      <w:rPr>
        <w:rFonts w:ascii="Times New Roman" w:eastAsia="Times New Roman" w:hAnsi="Times New Roman" w:cs="Times New Roman"/>
        <w:b w:val="0"/>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CD2120"/>
    <w:multiLevelType w:val="multilevel"/>
    <w:tmpl w:val="F898A9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11"/>
    <w:rsid w:val="000D34B7"/>
    <w:rsid w:val="002F6315"/>
    <w:rsid w:val="00516E76"/>
    <w:rsid w:val="006026BE"/>
    <w:rsid w:val="006A1B13"/>
    <w:rsid w:val="00881D6D"/>
    <w:rsid w:val="009A53FC"/>
    <w:rsid w:val="00B96225"/>
    <w:rsid w:val="00C91812"/>
    <w:rsid w:val="00CC5E06"/>
    <w:rsid w:val="00D03DE0"/>
    <w:rsid w:val="00E81211"/>
    <w:rsid w:val="00F81031"/>
    <w:rsid w:val="00FF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A7022-9978-4C92-B6AD-335D856D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6D"/>
    <w:pPr>
      <w:spacing w:after="0" w:line="240" w:lineRule="auto"/>
    </w:pPr>
    <w:rPr>
      <w:rFonts w:ascii="Times New Roman" w:eastAsia="Times New Roman" w:hAnsi="Times New Roman" w:cs="Times New Roman"/>
      <w:sz w:val="20"/>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2232</Words>
  <Characters>12726</Characters>
  <Application>Microsoft Office Word</Application>
  <DocSecurity>0</DocSecurity>
  <Lines>106</Lines>
  <Paragraphs>29</Paragraphs>
  <ScaleCrop>false</ScaleCrop>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Angheli Cristina</dc:creator>
  <cp:keywords/>
  <dc:description/>
  <cp:lastModifiedBy>Angheli Cristina</cp:lastModifiedBy>
  <cp:revision>2</cp:revision>
  <dcterms:created xsi:type="dcterms:W3CDTF">2024-05-28T14:25:00Z</dcterms:created>
  <dcterms:modified xsi:type="dcterms:W3CDTF">2024-05-28T14:26:00Z</dcterms:modified>
</cp:coreProperties>
</file>