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D3" w:rsidRPr="00C743D3" w:rsidRDefault="00C743D3" w:rsidP="00C743D3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3D3">
        <w:rPr>
          <w:rFonts w:ascii="Times New Roman" w:eastAsia="Times New Roman" w:hAnsi="Times New Roman" w:cs="Times New Roman"/>
          <w:sz w:val="24"/>
          <w:szCs w:val="24"/>
          <w:lang w:eastAsia="zh-CN"/>
        </w:rPr>
        <w:t>Anexă</w:t>
      </w:r>
    </w:p>
    <w:p w:rsidR="00C743D3" w:rsidRPr="00C743D3" w:rsidRDefault="00C743D3" w:rsidP="00C743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 xml:space="preserve">la hotărârea Comisiei Electorale Centrale </w:t>
      </w:r>
    </w:p>
    <w:p w:rsidR="00C743D3" w:rsidRPr="00C743D3" w:rsidRDefault="00C743D3" w:rsidP="00C743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4817 </w:t>
      </w:r>
      <w:r w:rsidRPr="00C743D3">
        <w:rPr>
          <w:rFonts w:ascii="Times New Roman" w:eastAsia="Calibri" w:hAnsi="Times New Roman" w:cs="Times New Roman"/>
          <w:sz w:val="24"/>
          <w:szCs w:val="24"/>
        </w:rPr>
        <w:t xml:space="preserve">din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C743D3">
        <w:rPr>
          <w:rFonts w:ascii="Times New Roman" w:eastAsia="Calibri" w:hAnsi="Times New Roman" w:cs="Times New Roman"/>
          <w:sz w:val="24"/>
          <w:szCs w:val="24"/>
        </w:rPr>
        <w:t>mai 2021</w:t>
      </w:r>
    </w:p>
    <w:p w:rsidR="00C743D3" w:rsidRPr="00C743D3" w:rsidRDefault="00C743D3" w:rsidP="00C743D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C743D3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 </w:t>
      </w:r>
    </w:p>
    <w:p w:rsidR="00C743D3" w:rsidRPr="00C743D3" w:rsidRDefault="00C743D3" w:rsidP="00C743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743D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Programul calendaristic </w:t>
      </w:r>
    </w:p>
    <w:p w:rsidR="00C743D3" w:rsidRPr="00C743D3" w:rsidRDefault="00C743D3" w:rsidP="00C743D3">
      <w:pPr>
        <w:spacing w:after="0" w:line="240" w:lineRule="auto"/>
        <w:ind w:right="35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 xml:space="preserve">pentru realizarea acțiunilor de organizare şi desfășurare a alegerilor </w:t>
      </w:r>
    </w:p>
    <w:p w:rsidR="00C743D3" w:rsidRPr="00C743D3" w:rsidRDefault="00C743D3" w:rsidP="00C743D3">
      <w:pPr>
        <w:tabs>
          <w:tab w:val="center" w:pos="7265"/>
          <w:tab w:val="lef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ab/>
        <w:t>Parlamentare anticipate din data de 11 iulie 2021</w:t>
      </w:r>
      <w:r w:rsidRPr="00C743D3">
        <w:rPr>
          <w:rFonts w:ascii="Times New Roman" w:eastAsia="Calibri" w:hAnsi="Times New Roman" w:cs="Times New Roman"/>
          <w:sz w:val="24"/>
          <w:szCs w:val="24"/>
        </w:rPr>
        <w:tab/>
      </w:r>
    </w:p>
    <w:p w:rsidR="00C743D3" w:rsidRPr="00C743D3" w:rsidRDefault="00C743D3" w:rsidP="00C743D3">
      <w:pPr>
        <w:tabs>
          <w:tab w:val="center" w:pos="7265"/>
          <w:tab w:val="left" w:pos="936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538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279"/>
        <w:gridCol w:w="810"/>
        <w:gridCol w:w="2764"/>
        <w:gridCol w:w="5781"/>
        <w:gridCol w:w="2127"/>
      </w:tblGrid>
      <w:tr w:rsidR="00C743D3" w:rsidRPr="00C743D3" w:rsidTr="00875952">
        <w:trPr>
          <w:trHeight w:val="84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d/o</w:t>
            </w:r>
          </w:p>
        </w:tc>
        <w:tc>
          <w:tcPr>
            <w:tcW w:w="4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Termenul de realizare a acțiunii</w:t>
            </w: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Cadrul legal (prevederile Codului electoral şi ale actelor normative adoptate de CEC)</w:t>
            </w:r>
          </w:p>
        </w:tc>
        <w:tc>
          <w:tcPr>
            <w:tcW w:w="5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Descrierea acțiunii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conform prevederilor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Codului electoral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Responsabili</w:t>
            </w:r>
          </w:p>
        </w:tc>
      </w:tr>
      <w:tr w:rsidR="00C743D3" w:rsidRPr="00C743D3" w:rsidTr="00C743D3">
        <w:trPr>
          <w:trHeight w:val="521"/>
        </w:trPr>
        <w:tc>
          <w:tcPr>
            <w:tcW w:w="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Începând cu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mai 2021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1</w:t>
            </w:r>
          </w:p>
        </w:tc>
        <w:tc>
          <w:tcPr>
            <w:tcW w:w="5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Începutul perioadei electorale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</w:tc>
      </w:tr>
      <w:tr w:rsidR="00C743D3" w:rsidRPr="00C743D3" w:rsidTr="00875952">
        <w:trPr>
          <w:trHeight w:val="7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mai 2021 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21 alin. (1) și (2)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E23972" w:rsidP="00E23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Convocarea sau d</w:t>
            </w:r>
            <w:r w:rsidR="00C743D3"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egrevarea unor membri ai CEC de atribuțiile de la locul de muncă permanent.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(SRU)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(DFE)</w:t>
            </w:r>
          </w:p>
        </w:tc>
      </w:tr>
      <w:tr w:rsidR="00C743D3" w:rsidRPr="00C743D3" w:rsidTr="00875952">
        <w:trPr>
          <w:trHeight w:val="15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mai 2021 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inclusiv 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22, 26,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pct. 27 din Regulamentul cu privire la activitatea CEC, aprobat prin hotărârea CEC nr. 137/2006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Repartizarea atribuțiilor între membrii CEC în perioada electorală.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(DMA)</w:t>
            </w:r>
          </w:p>
        </w:tc>
      </w:tr>
      <w:tr w:rsidR="00C743D3" w:rsidRPr="00C743D3" w:rsidTr="00875952">
        <w:trPr>
          <w:trHeight w:val="55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 2021 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inclusiv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26 alin. (1) lit. d) și art. 46 alin. (2) lit. a)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Publicarea listei partidelor și altor organizații social-politice care au dreptul de a participa la alegeri în baza datelor prezentate de ASP.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(DJ)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(DCRPMM)</w:t>
            </w:r>
          </w:p>
        </w:tc>
      </w:tr>
      <w:tr w:rsidR="00C743D3" w:rsidRPr="00C743D3" w:rsidTr="00875952">
        <w:trPr>
          <w:trHeight w:val="97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 2021 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inclusiv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22 alin. (1) lit. g),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34 alin (1)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Stabilirea responsabilităților suplimentare ale unor autorități ale administrației publice centrale, locale, precum și ale unor instituții, ce țin de asigurarea desfășurării în bune condiții a alegerilor parlamentare anticipate.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(DJ)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3D3" w:rsidRPr="00C743D3" w:rsidTr="00875952">
        <w:trPr>
          <w:trHeight w:val="841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Conform graficului stabilit în hotărârea CEC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Prezentarea rapoartelor/informațiilor de către autoritățile vizate, conform graficului stabilit în hotărârea CEC.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APC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APL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Întreprinderile şi instituțiile de stat</w:t>
            </w:r>
          </w:p>
        </w:tc>
      </w:tr>
      <w:tr w:rsidR="00C743D3" w:rsidRPr="00C743D3" w:rsidTr="00875952">
        <w:trPr>
          <w:trHeight w:val="494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743D3" w:rsidRPr="00C743D3" w:rsidRDefault="00C743D3" w:rsidP="00C743D3">
            <w:pPr>
              <w:numPr>
                <w:ilvl w:val="0"/>
                <w:numId w:val="13"/>
              </w:numPr>
              <w:spacing w:after="0" w:line="240" w:lineRule="auto"/>
              <w:ind w:left="97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CONSTITUIREA ORGANELOR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ELECTORALE IERARHIC INFERIOARE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mai 2021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inclusiv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i/>
                <w:szCs w:val="24"/>
              </w:rPr>
              <w:t>Cel târziu cu 7 zile înainte de expirarea termenului de constituire a consiliilor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28 alin. (2), (3)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(5) - (7),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80 alin.1,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art. 81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Prezentarea la CEC a candidaturilor pentru constituirea consiliilor electorale de circumscripție de nivelul al II-lea.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Partidele politice reprezentate în Parlament*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Instanțele judecătorești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Consiliile locale de nivelul II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Adunarea Populară a Găgăuziei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CEC, după caz (Registrul funcționarilor electorali)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 mai 2021 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inclusiv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i/>
                <w:szCs w:val="24"/>
              </w:rPr>
              <w:t>Cu cel puțin 55 de zile înainte de ziua alegerilor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28 alin. (1),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80 alin. (1), pct.(8) – (9) din Regulamentul privind particularitățile constituirii și funcționării secțiilor de votare pentru alegătorii Republicii Moldova domiciliați în unitățile administrativ-teritoriale din stânga Nistrului (Transnistria), municipiul Bender și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unele localități ale raionului Căușeni, aprobat prin hot. CEC nr. 1567/2018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Constituirea circumscripțiilor electorale de nivelul al II-lea.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mai 2021 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inclusiv 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i/>
                <w:szCs w:val="24"/>
              </w:rPr>
              <w:t>Cu cel puțin 50 de zile înainte de ziua alegerilor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28 alin. (1-3),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- (6),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80 alin. (1) - (2), pct.(10) – (11)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Regulamentul privind particularitățile constituirii și funcționării secțiilor de votare pentru alegătorii Republicii Moldova domiciliați în unitățile administrativ-teritoriale din stânga Nistrului (Transnistria), municipiul Bender și unele localități ale raionului Căușeni, aprobat prin hot. CEC nr. 1567/2018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Constituirea consiliilor electorale de circumscripție de nivelul al II-lea.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 w:rsidDel="00AC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3D3" w:rsidRPr="00C743D3" w:rsidTr="00875952">
        <w:trPr>
          <w:trHeight w:val="1182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mai 2021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inclusiv 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În termen de 3 zile de la data constituirii consiliului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28 alin. (8)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Alegerea </w:t>
            </w:r>
            <w:r w:rsidRPr="00C743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prin vot secret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președintelui, vicepreședintelui și secretarului consiliului electoral de circumscripție de nivelul II, comunicarea imediată a rezultatelor acestor alegeri către CEC.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C743D3">
        <w:trPr>
          <w:trHeight w:val="92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mai 2021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inclusiv </w:t>
            </w:r>
          </w:p>
          <w:p w:rsidR="00C743D3" w:rsidRPr="00C743D3" w:rsidRDefault="00C743D3" w:rsidP="00C7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În decursul a 4 zile de la data constituirii consiliului electoral de circumscripție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28 alin. (9)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Aducerea la cunoștința publică a componenței şi sediului CECE de nivelul II, a modului de contactare pentru relații și comunicare.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(DMA)</w:t>
            </w:r>
          </w:p>
        </w:tc>
      </w:tr>
      <w:tr w:rsidR="00C743D3" w:rsidRPr="00C743D3" w:rsidTr="00C743D3">
        <w:trPr>
          <w:trHeight w:val="98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iunie 2021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inclusiv 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Cu cel puțin 35 de zile înainte de ziua alegerilor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art. 30 alin. (1) - (4),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81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Constituirea secțiilor de votare în baza propunerilor primarilor.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APL</w:t>
            </w:r>
          </w:p>
        </w:tc>
      </w:tr>
      <w:tr w:rsidR="00C743D3" w:rsidRPr="00C743D3" w:rsidTr="00C743D3">
        <w:trPr>
          <w:trHeight w:val="839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31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alin. (1) -(3),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81 alin.(1)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Constituirea și organizarea secțiilor de votare în străinătate.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Guvernul RM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MAEIE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1371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32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alin. (1) - (3),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81 alin.(2)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pct. (13)- (16) din Regulamentul privind particularitățile constituirii și funcționării secțiilor de votare pentru alegătorii Republicii Moldova domiciliați în unitățile administrativ-teritoriale din stânga Nistrului (Transnistria), municipiul Bender și unele localități ale raionului Căușeni, aprobat prin hot. CEC nr. 1567/2018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Organizarea și formarea secțiilor de votare pentru alegătorii din stânga Nistrului (Transnistria).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CEC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nivelul II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Biroul politici de reintegrare</w:t>
            </w:r>
          </w:p>
        </w:tc>
      </w:tr>
      <w:tr w:rsidR="00C743D3" w:rsidRPr="00C743D3" w:rsidTr="00875952">
        <w:trPr>
          <w:trHeight w:val="1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30 alin. (6) , pct. (4) din Regulamentul privind particularitățile constituirii și funcționării secțiilor de votare pentru alegătorii Republicii Moldova domiciliați în unitățile administrativ-teritoriale din stânga Nistrului (Transnistria), municipiul Bender și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unele localități ale raionului Căușeni, aprobat prin hot. CEC nr. 1567/2018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Aducerea la cunoștința publică a informației despre hotarele secției de votare.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Prezentarea CEC a hotărârii privind constituirea secțiilor de votare.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nivelul II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(DTIGLE)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</w:tc>
      </w:tr>
      <w:tr w:rsidR="00C743D3" w:rsidRPr="00C743D3" w:rsidTr="00875952">
        <w:trPr>
          <w:trHeight w:val="32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Cel târziu cu 7 zile înainte de expirarea termenului de constituire a birourilor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30 alin. (9) și (10), 31 alin. (5), art. 32 alin. (4)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81 alin.(1) – (2)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Prezentarea la CECE de nivelul al II-lea a candidaturilor pentru constituirea birourilor electorale ale secțiilor de votare.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Partidele politice reprezentate în Parlament*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Consiliile locale de nivelul 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MAEIE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CEC, după caz (Registrul funcționarilor electorali)</w:t>
            </w:r>
          </w:p>
        </w:tc>
      </w:tr>
      <w:tr w:rsidR="00C743D3" w:rsidRPr="00C743D3" w:rsidTr="00875952">
        <w:trPr>
          <w:trHeight w:val="1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Cu cel puțin 25 de zile înainte de ziua alegerilor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29 lit. b),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30 alin. (9), (10), art. 31 alin. (5), art. 32 alin. (4)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81 alin. (1) – (2)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Constituirea birourilor electorale ale secțiilor de votare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MAEIE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(DMA)</w:t>
            </w:r>
          </w:p>
        </w:tc>
      </w:tr>
      <w:tr w:rsidR="00C743D3" w:rsidRPr="00C743D3" w:rsidTr="00875952">
        <w:trPr>
          <w:trHeight w:val="126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iunie 2021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În decurs de 2 zile de la data constituirii biroului electoral al </w:t>
            </w:r>
            <w:proofErr w:type="spellStart"/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secţiei</w:t>
            </w:r>
            <w:proofErr w:type="spellEnd"/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de votare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30 alin. (11),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art. 31  alin. (5), pct. (5)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Regulamentul privind particularitățile constituirii și funcționării secțiilor de votare pentru alegătorii Republicii Moldova domiciliați în unitățile administrativ-teritoriale din stânga Nistrului (Transnistria), municipiul Bender și 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unele localități ale raionului Căușeni, aprobat prin hot. CEC nr. 1567/2018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Alegerea președintelui, vicepreședintelui și secretarului BESV, comunicarea imediată a rezultatelor acestor alegeri către CECE de nivelul II.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nivelul II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MAEIE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9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lang w:eastAsia="ru-RU"/>
              </w:rPr>
              <w:t>Imediat după alegerea președintelui, vicepreședintelui și secretarului BESV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Aducerea la cunoștința publică a componenței și sediului biroului electoral, a modului de contactare pentru relații și comunicare.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404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43D3" w:rsidRPr="00C743D3" w:rsidRDefault="00C743D3" w:rsidP="00C743D3">
            <w:pPr>
              <w:numPr>
                <w:ilvl w:val="0"/>
                <w:numId w:val="15"/>
              </w:numPr>
              <w:spacing w:after="0" w:line="240" w:lineRule="auto"/>
              <w:ind w:left="9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ASIGURAREA MIJLOACELOR NECESARE PENTRU DESFĂȘURAREA ALEGERILOR PARLAMENTARE ANTICIPATE. </w:t>
            </w:r>
          </w:p>
          <w:p w:rsidR="00C743D3" w:rsidRPr="00C743D3" w:rsidRDefault="00C743D3" w:rsidP="00C743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DEGREVAREA/CONVOCAREA FUNCȚIONARILOR ELECTORALI</w:t>
            </w:r>
          </w:p>
        </w:tc>
      </w:tr>
      <w:tr w:rsidR="00C743D3" w:rsidRPr="00C743D3" w:rsidTr="00875952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mai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26 alin. (1) lit. n),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35 alin. (4)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Determinarea numărului de membri ai organelor electorale care pot fi degrevați de atribuțiile de la locul de muncă permanent și termenul acestor degrevări.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</w:tc>
      </w:tr>
      <w:tr w:rsidR="00C743D3" w:rsidRPr="00C743D3" w:rsidTr="00875952">
        <w:trPr>
          <w:trHeight w:val="11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mai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26 alin. (1)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lit. n),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28 alin. (11),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35 alin. (4)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Degrevarea de atribuțiile de la locul de muncă permanent/convocarea membrilor CECE de nivelul II la propunerea acestora.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Aprobarea statului de personal al aparatului de lucru al consiliilor electorale de circumscripție.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29 lit. h)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Adoptarea hotărârii CECE de nivelul II privind degrevarea de atribuțiile de la locul de muncă permanent a unor membri ai BESV.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</w:tc>
      </w:tr>
      <w:tr w:rsidR="00C743D3" w:rsidRPr="00C743D3" w:rsidTr="00875952">
        <w:trPr>
          <w:trHeight w:val="8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 termen de 45 de zile după încheierea alegerilor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pct. 65 din Regulamentul cu privire la activitatea consiliului electoral de circumscripție, aprobat prin hotărârea CEC nr. 1702/2018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Prezentarea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raportului privind gestiunea mijloacelor financiare alocate organelor electorale inferioare</w:t>
            </w: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către CEC.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</w:tc>
      </w:tr>
      <w:tr w:rsidR="00C743D3" w:rsidRPr="00C743D3" w:rsidTr="00875952">
        <w:trPr>
          <w:trHeight w:val="12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743D3" w:rsidRPr="00C743D3" w:rsidRDefault="00C743D3" w:rsidP="00C743D3">
            <w:pPr>
              <w:numPr>
                <w:ilvl w:val="0"/>
                <w:numId w:val="15"/>
              </w:numPr>
              <w:spacing w:after="0" w:line="240" w:lineRule="auto"/>
              <w:ind w:left="673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ORGANIZAREA ȘI DESFĂȘURAREA SEMINARELOR. ASIGURAREA LOGISTICII ELECTORALE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mai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26 alin. (1) lit. l)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Organizarea seminarului republican privind alegerile parlamentare anticipate, cu participarea președinților și secretarilor CECE de nivelul al II-lea.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Aparatul 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După constituirea CECE de nivelul II și BESV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34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Acordarea de sprijin consiliilor electorale de nivelul al II-lea și birourilor electorale ale secțiilor de votare.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MAEIE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APL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Întreprinderile şi instituțiile de stat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Asociații obștești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Partidele și alte organizații social-politice</w:t>
            </w:r>
          </w:p>
        </w:tc>
      </w:tr>
      <w:tr w:rsidR="00C743D3" w:rsidRPr="00C743D3" w:rsidTr="00875952">
        <w:trPr>
          <w:trHeight w:val="78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Perioada electorală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Conform unui grafic aprobat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26 alin. (1)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lit. l),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6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Organizarea și desfășurarea seminarelor pentru membrii CECE II și BESV.</w:t>
            </w:r>
          </w:p>
          <w:p w:rsidR="00C743D3" w:rsidRPr="00C743D3" w:rsidRDefault="00C743D3" w:rsidP="00C743D3">
            <w:pPr>
              <w:tabs>
                <w:tab w:val="left" w:pos="16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CICDE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585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6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Organizarea și desfășurarea seminarelor, la necesitate, pentru reprezentanții organelor de resort, trezorieri, contabili, operatori.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tabs>
                <w:tab w:val="left" w:pos="82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  <w:p w:rsidR="00C743D3" w:rsidRPr="00C743D3" w:rsidRDefault="00C743D3" w:rsidP="00C743D3">
            <w:pPr>
              <w:tabs>
                <w:tab w:val="left" w:pos="825"/>
                <w:tab w:val="center" w:pos="9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(DTIGLE)</w:t>
            </w:r>
          </w:p>
        </w:tc>
      </w:tr>
      <w:tr w:rsidR="00C743D3" w:rsidRPr="00C743D3" w:rsidTr="00875952">
        <w:trPr>
          <w:trHeight w:val="380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43D3" w:rsidRPr="00C743D3" w:rsidRDefault="00C743D3" w:rsidP="00C743D3">
            <w:pPr>
              <w:numPr>
                <w:ilvl w:val="0"/>
                <w:numId w:val="15"/>
              </w:numPr>
              <w:spacing w:after="0" w:line="240" w:lineRule="auto"/>
              <w:ind w:left="40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DESEMNAREA ŞI ÎNREGISTRAREA CANDIDAŢILOR</w:t>
            </w:r>
          </w:p>
        </w:tc>
      </w:tr>
      <w:tr w:rsidR="00C743D3" w:rsidRPr="00C743D3" w:rsidTr="00875952">
        <w:trPr>
          <w:trHeight w:val="20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 perioada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mai -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mai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49 alin. (2)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Adoptarea hotărârii CEC cu privire la stabilirea locului și timpului recepționării documentelor necesare pentru înregistrarea candidaților.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Informarea publicului privind locul (biroul) și timpul recepționării documentelor necesare pentru înregistrarea candidaților.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(DCRPMM)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Începând cu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mai -11 iunie 2021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i/>
                <w:szCs w:val="24"/>
              </w:rPr>
              <w:t>Cel  târziu cu 30 de zile înainte de ziua alegerilor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49 alin. (1) și (2),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82, art. 84 și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85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Desemnarea candidaților la funcția de deputat.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Eliberarea listelor de subscripție pentru candidații independenți.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Depunerea documentelor pentru înregistrarea candidaților</w:t>
            </w:r>
            <w:r w:rsidRPr="00C743D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743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conform graficului stabilit prin hotărârea CEC menționată la pct. 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Candidații în alegeri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(Comisia de recepționare a documentelor pentru înregistrarea candidaților)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În ziua în care doi sau mai mulți concurenți au depus actele spre înregistrare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art. 49 alin. (2) și art. 53 alin. (3)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pct. 45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Regulamentul privind particularitățile de desemnare și înregistrare a candidaților la funcția de deputat în Parlamentul Republicii Moldova, aprobat prin hotărârea CEC nr.1731/2018,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cu privire la procedurile de tragere la </w:t>
            </w:r>
            <w:proofErr w:type="spellStart"/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sorţi</w:t>
            </w:r>
            <w:proofErr w:type="spellEnd"/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, aprobat prin hotărârea CEC nr. 1729/2018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Tragerea la sorți în vederea determinării ordinii de înscriere a concurenților în buletinul de vot.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termen de 5 zile de la data primirii listelor de subscripție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48, art. 86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pct. 60-63 din  Regulamentul privind particularitățile de desemnare și înregistrare a candidaților la funcția de deputat în Parlamentul Republicii Moldova, aprobat prin hotărârea CEC nr.1731/2018,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Regulamentul privind modul de întocmire,  prezentare și verificare a listelor de subscripție, aprobat prin hotărârea CEC nr. 1730/2018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Verificarea listelor de subscripție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în susținerea candidaților independenți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şi informarea asupra rezultatelor verificării.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(Comisia de recepționare a documentelor pentru înregistrarea candidaților)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În decursul a 7 zile de la data primirii actelor necesare pentru înregistrarea candidaților independenți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art. 49 alin. (3)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85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Termenul-limită de adoptare a hotărârii privind examinarea actelor depuse pentru înregistrarea candidaților la funcția de deputat.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(DJ)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Del="0078745E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În termen de 3 zile de la data înregistrării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art. 49 alin. (6)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Eliberarea legitimațiilor candidaților înregistrați.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(DMA)</w:t>
            </w:r>
          </w:p>
        </w:tc>
      </w:tr>
      <w:tr w:rsidR="00C743D3" w:rsidRPr="00C743D3" w:rsidTr="00875952">
        <w:trPr>
          <w:trHeight w:val="29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iunie 2021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i/>
                <w:szCs w:val="24"/>
              </w:rPr>
              <w:t>După înregistrarea candidaților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art. 49 alin. (7) și (8)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Publicarea integrală a listelor de candidați.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(DCRPMM)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(DMA)</w:t>
            </w:r>
          </w:p>
        </w:tc>
      </w:tr>
      <w:tr w:rsidR="00C743D3" w:rsidRPr="00C743D3" w:rsidTr="00875952">
        <w:trPr>
          <w:trHeight w:val="64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După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iunie 2021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Transmiterea listelor candidaților înregistrați</w:t>
            </w:r>
            <w:r w:rsidRPr="00C743D3" w:rsidDel="0050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către fiecare secție de votare după constituirea ei.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3D3" w:rsidRPr="00C743D3" w:rsidTr="00875952">
        <w:trPr>
          <w:trHeight w:val="1336"/>
        </w:trPr>
        <w:tc>
          <w:tcPr>
            <w:tcW w:w="625" w:type="dxa"/>
            <w:vMerge w:val="restart"/>
            <w:tcBorders>
              <w:left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iunie 2021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Nu mai târziu de 14 zile înainte de ziua alegerilor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art. 87 și art. 88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Concurentul electoral poate solicita următoarele modificări în lista de candidați, </w:t>
            </w:r>
            <w:proofErr w:type="spellStart"/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prezentînd</w:t>
            </w:r>
            <w:proofErr w:type="spellEnd"/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 decizie la CEC în acest sens: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retragerea listei de candidați;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înlocuirea unui candidat din listă;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excluderea unui candidat din listă;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- retragerea candidatului independent.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3D3" w:rsidRPr="00C743D3" w:rsidTr="00875952">
        <w:trPr>
          <w:trHeight w:val="594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În termen de 3 zile de la data recepționării deciziei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Adoptarea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hotărârii CEC cu privire la modificările solicitate.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3D3" w:rsidRPr="00C743D3" w:rsidTr="00875952">
        <w:trPr>
          <w:trHeight w:val="262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Odată cu depunerea documentelor spre înregistrare în calitate de concurent electoral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Odată cu înregistrarea concurentului electoral sau în termen de 3 zile de la depunerea de către concurentul electoral a cererii de desemnare a reprezentantului cu drept de vot consultativ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15, pct. (2), (4) din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Regulamentul cu privire la activitatea reprezentanților cu drept de vot consultativ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ai concurenților electorali, aprobat prin hot. CEC nr. 383/2006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Înregistrarea cererii privind desemnarea reprezentantului cu drept de vot consultativ al concurentului electoral la CEC.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Confirmarea reprezentantului cu drept de vot consultativ al concurentului electoral la CEC și eliberarea legitimației.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Concurenții electorali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182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Odată cu constituirea CECE de nivelul II și, respectiv, BESV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În termen de 3 zile de la depunerea de către concurentul electoral a cererii de desemnare a reprezentantului cu drept de vot consultativ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Înregistrarea cererii privind desemnarea reprezentantului cu drept de vot consultativ al concurentului electoral la CECE de nivelul al II-lea și, respectiv, BESV.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Confirmarea reprezentantului cu drept de vot consultativ al concurentului electoral la CECE de nivelul al II-lea și, respectiv, BESV, eliberarea legitimației.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Concurenții electorali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12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743D3" w:rsidRPr="00C743D3" w:rsidRDefault="00C743D3" w:rsidP="00C743D3">
            <w:pPr>
              <w:numPr>
                <w:ilvl w:val="0"/>
                <w:numId w:val="15"/>
              </w:numPr>
              <w:spacing w:after="0" w:line="240" w:lineRule="auto"/>
              <w:ind w:left="40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AGITAŢIA ELECTORALĂ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mai 2021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inclusiv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i/>
                <w:szCs w:val="24"/>
              </w:rPr>
              <w:t xml:space="preserve">În termen de 3 zile de la data începerii perioadei electorale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art. 52 alin. (9)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Stabilirea minimului de locuri de afișaj electoral și a minimului de localuri pentru desfășurarea întâlnirilor cu alegătorii.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Afișarea imediată și aducerea la cunoștința publică a deciziilor (dispozițiilor) respective.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APL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mai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50 alin. (1)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Stabilirea numărului de persoane de încredere ale concurenților electorali.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După înregistrarea concurentului electoral de către CEC și până la data de </w:t>
            </w:r>
            <w:r w:rsidRPr="00C743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9 iulie 2021</w:t>
            </w:r>
            <w:r w:rsidRPr="00C74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52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Efectuarea agitației electorale după înregistrarea în calitate de concurent electoral.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Cetățenii RM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Concurenții electorali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Persoanele de încredere ale concurenților electorali</w:t>
            </w:r>
          </w:p>
        </w:tc>
      </w:tr>
      <w:tr w:rsidR="00C743D3" w:rsidRPr="00C743D3" w:rsidTr="00875952">
        <w:trPr>
          <w:trHeight w:val="382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43D3" w:rsidRPr="00C743D3" w:rsidRDefault="00C743D3" w:rsidP="00C743D3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SUSŢINEREA FINANCIARĂ</w:t>
            </w:r>
          </w:p>
        </w:tc>
      </w:tr>
      <w:tr w:rsidR="00C743D3" w:rsidRPr="00C743D3" w:rsidTr="00875952">
        <w:trPr>
          <w:trHeight w:val="415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Secțiunea 1. Susținerea financiară a grupurilor de inițiativă (pentru candidații independenți)</w:t>
            </w:r>
          </w:p>
        </w:tc>
      </w:tr>
      <w:tr w:rsidR="00C743D3" w:rsidRPr="00C743D3" w:rsidTr="00875952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data înregistrării grupului de inițiativă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 xml:space="preserve">art. 41 alin. (10),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art. 43 alin. (7)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>În cazul în care partidele politice vor face viramente în contul „Destinat grupului de inițiativă”, acestea vor prezenta un raport financiar privind soldul mijloacelor financiare ale partidului către CEC.</w:t>
            </w:r>
            <w:r w:rsidRPr="00C743D3">
              <w:rPr>
                <w:rFonts w:ascii="Times New Roman" w:eastAsia="Calibri" w:hAnsi="Times New Roman" w:cs="Times New Roman"/>
                <w:sz w:val="24"/>
                <w:szCs w:val="23"/>
                <w:highlight w:val="yellow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 xml:space="preserve">Partidele politice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 mai 2021</w:t>
            </w:r>
            <w:r w:rsidRPr="00C7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inclusiv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41 alin. (2) lit. d) și alin. (10),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pct. 7 din Regulamentul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privind finanțarea grupurilor de inițiativă pentru colectarea semnăturilor în susținerea unui candidat la funcție electivă sau în vederea inițierii referendumului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aprobat prin hotărârea CEC nr. 4176/2020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Stabilirea plafonului general al mijloacelor financiare ce pot fi virate în contul „Destinat grupului de inițiativă”.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(DFE)</w:t>
            </w:r>
          </w:p>
        </w:tc>
      </w:tr>
      <w:tr w:rsidR="00C743D3" w:rsidRPr="00C743D3" w:rsidTr="00875952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Odată cu înregistrarea grupurilor de inițiativă  sau imediat după înregistrarea acestora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41,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pct. 6 lit. a) din Regulamentul privind finanțarea grupurilor de inițiativă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Confirmarea persoanelor responsabile de finanțe (trezorieri).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(DFE)</w:t>
            </w:r>
          </w:p>
        </w:tc>
      </w:tr>
      <w:tr w:rsidR="00C743D3" w:rsidRPr="00C743D3" w:rsidTr="00875952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În termen de 3 zile după înregistrarea grupului de inițiativă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41 alin. (2) lit. a) și c), art.41 alin. (10),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pct. 5 lit. a), b) și c) din Regulamentul privind finanțarea grupurilor de inițiativă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Informarea CEC despre deschiderea sau nedeschiderea de către grupul de inițiativă a contului cu mențiunea „Destinat grupului de inițiativă”.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Grupurile de inițiativă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Instituțiile bancare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  <w:r w:rsidRPr="00C743D3" w:rsidDel="006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</w:tc>
      </w:tr>
      <w:tr w:rsidR="00C743D3" w:rsidRPr="00C743D3" w:rsidTr="00875952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În termen de 3 zile de la deschiderea contului „Destinat grupului de inițiativă” și ulterior,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săptămânal în ziua de vineri - 14 mai 2021, 21 mai 2021, 28 mai 2021, 4 iunie 2021 și 11 iunie 2021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art. 43, </w:t>
            </w:r>
          </w:p>
          <w:p w:rsidR="00C743D3" w:rsidRPr="00C743D3" w:rsidDel="00394AD7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pct. 21 sub.1 lit. a)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 Regulamentul privind finanțarea grupurilor de inițiativă</w:t>
            </w:r>
            <w:r w:rsidRPr="00C743D3" w:rsidDel="00394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rapoartelor privind finanțarea activității  grupului de inițiativă către CEC.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Grupurile de inițiativă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(DFE)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Instituțiile bancare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 termen de maximum 3 zile de la data prezentării listelor de subscripție 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pct. 21 sub. 1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lit. b) din Regulamentul privind finanțarea grupurilor de inițiativă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Prezentarea raportului final către CEC în decurs de 3 zile de la data prezentării listelor de subscripție, atât în format electronic, cât și pe suport de hârtie, cu semnătura trezorierului și a conducătorului grupului de inițiativă, pentru întreaga perioadă de activitate,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Grupurile de inițiativă</w:t>
            </w:r>
          </w:p>
        </w:tc>
      </w:tr>
      <w:tr w:rsidR="00C743D3" w:rsidRPr="00C743D3" w:rsidTr="00875952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termen de 48 de ore de la primirea rapoartelor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art. 41 alin. (10),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art. 43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alin. (6)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Plasarea pe pagina web a CEC a rapoartelor prezentate de către grupurile de inițiativă,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(DTIGLE)</w:t>
            </w:r>
          </w:p>
        </w:tc>
      </w:tr>
      <w:tr w:rsidR="00C743D3" w:rsidRPr="00C743D3" w:rsidTr="00875952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Săptămânal, în ziua de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vineri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în decursul perioadei de activitate a grupului de inițiativă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41 alin. (10)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pct. 24 din     Regulamentul privind finanțarea grupurilor de inițiativă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Informarea CEC despre sumele bănești virate în contul grupului de inițiativă,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Instituțiile bancare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341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Secțiunea 2. Susținerea financiară a campaniilor electorale</w:t>
            </w:r>
          </w:p>
        </w:tc>
      </w:tr>
      <w:tr w:rsidR="00C743D3" w:rsidRPr="00C743D3" w:rsidTr="00875952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mai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41 alin. (2) lit. d), </w:t>
            </w:r>
          </w:p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 xml:space="preserve">pct. 10 din Regulamentul privind finanțarea campaniilor electorale, aprobat prin hotărârea CEC nr. 2704/2019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Stabilirea plafonului mijloacelor financiare ce pot fi virate în fondul electoral al concurentului electoral.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mai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40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Adoptarea hotărârii CEC privind stabilirea cuantumului creditelor pentru concurenții electorali.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(DFE)</w:t>
            </w:r>
          </w:p>
        </w:tc>
      </w:tr>
      <w:tr w:rsidR="00C743D3" w:rsidRPr="00C743D3" w:rsidTr="00C743D3">
        <w:trPr>
          <w:trHeight w:val="9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După înregistrarea concurenților electorali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art. 40 alin. (2)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Desemnarea mandatarilor financiari pentru primirea creditelor, înregistrarea lor la MF.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Concurenții electorali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</w:p>
        </w:tc>
      </w:tr>
      <w:tr w:rsidR="00C743D3" w:rsidRPr="00C743D3" w:rsidTr="00875952">
        <w:trPr>
          <w:trHeight w:val="13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La data începerii campaniei electorale a concurentului electoral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art. 43 alin. (7),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>pct. 25 din Regulamentul privind finanțarea campaniilor electorale, aprobat prin hotărârea CEC nr. 2704/2019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În cazul în care vor face viramente în contul „Fond electoral”, partidele politice vor prezenta un raport financiar privind soldul mijloacelor financiare al partidului către</w:t>
            </w:r>
            <w:r w:rsidRPr="00C7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CEC.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Partidele politice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10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Odată cu înregistrarea concurenților electorali sau imediat după înregistrarea acestora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41 alin. (2) lit. a)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Confirmarea persoanelor responsabile de finanțe (trezorieri).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Concurenții electorali</w:t>
            </w:r>
          </w:p>
        </w:tc>
      </w:tr>
      <w:tr w:rsidR="00C743D3" w:rsidRPr="00C743D3" w:rsidTr="00875952">
        <w:trPr>
          <w:trHeight w:val="19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În termen de 3 zile după înregistrarea concurenților electorali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art. 41 alin. (2) lit. a), lit. b) și lit. c),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pct. 6 din Regulamentul privind finanțarea campaniilor electorale, aprobat prin hotărârea CEC nr.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3"/>
              </w:rPr>
              <w:t>2704/2019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Informarea CEC despre deschiderea sau nedeschiderea de către concurentul electoral a contului cu mențiunea „Fond electoral”.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Concurenții electorali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Instituțiile bancare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CEC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 termen de 3 zile de la deschiderea contului cu mențiunea „Fond electoral” și ulterior, </w:t>
            </w:r>
            <w:r w:rsidRPr="00C743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săptămânal în ziua de vineri - 14 mai 2021, 21 mai 2021,28 mai 2021, 4 iunie 2021, 11 iunie 2021, 18 iunie 2021, 25 iunie 2021, 2 iulie 2021 și 9 iulie 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43 alin. (1) și (6),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pct. 24 (1) din Regulamentul privind finanțarea campaniilor electorale, aprobat prin hotărârea CEC nr.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3"/>
              </w:rPr>
              <w:t>2704/2019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Prezentarea către CEC, în format electronic și pe suport de hârtie,</w:t>
            </w: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 xml:space="preserve"> a rapoartelor privind finanțarea campaniei electorale de către concurenți electorali, conform modelului de raport aprobat de CEC</w:t>
            </w:r>
          </w:p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3"/>
              </w:rPr>
              <w:t>Rapoartele pentru întreaga perioadă se vor prezenta către CEC cel târziu cu 2 zile înainte de ziua alegerilor.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Concurenții electorali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 xml:space="preserve">Instituțiile bancare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termen de 48 de ore de la primirea rapoartelor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29 lit. g),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43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alin. (6)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Plasarea pe pagina web oficială a CEC a rapoartelor prezentate de către concurenții electorali.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(DTIGLE)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Zilnic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41 alin. (7)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Informarea CEC despre mijloacele bănești virate în contul concurentului electoral.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(DFE)</w:t>
            </w:r>
          </w:p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 xml:space="preserve">Instituțiile bancare 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În termen de 2 luni de la data retragerii candidaturii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art. 40 alin. (4)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Restituirea creditelor primite din bugetul de stat de către concurenții electorali care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și-au retras candidaturile.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Concurenţii</w:t>
            </w:r>
            <w:proofErr w:type="spellEnd"/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electorali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În termen de 2 luni de la data încheierii votării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art. 40 alin. (5)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Restituirea creditelor primite din bugetul de stat de către concurenții electorali care au obținut mai puțin de trei la sută din voturile valabil exprimate pe țară.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Concurenţii</w:t>
            </w:r>
            <w:proofErr w:type="spellEnd"/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electorali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În termen de 4 luni după încheierea votării 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Del="00592347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art. 40 alin. (5)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Restituirea creditelor primite din bugetul de stat de către concurenții electorali care au obținut mai mult de trei la sută din voturile valabil exprimate pe țară, inclusiv cei aleși.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Concurenţii</w:t>
            </w:r>
            <w:proofErr w:type="spellEnd"/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electorali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</w:tc>
      </w:tr>
      <w:tr w:rsidR="00C743D3" w:rsidRPr="00C743D3" w:rsidTr="00875952">
        <w:trPr>
          <w:trHeight w:val="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După prezentarea rapoartelor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pct. 32 din Regulamentul privind finanțarea campaniilor electorale, aprobat prin hotărârea CEC nr. 2704/2019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Verificarea raportului privind finanțarea campaniei electorale sub aspectul caracterului complet al informației și corespunderii cu cerințele privind întocmirea acestuia.</w:t>
            </w:r>
          </w:p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Adoptarea unei hotărâri în acest sens.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(DFE)</w:t>
            </w:r>
          </w:p>
        </w:tc>
      </w:tr>
      <w:tr w:rsidR="00C743D3" w:rsidRPr="00C743D3" w:rsidTr="00875952">
        <w:trPr>
          <w:trHeight w:val="390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43D3" w:rsidRPr="00C743D3" w:rsidRDefault="00C743D3" w:rsidP="00C743D3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LISTELE ELECTORALE</w:t>
            </w:r>
          </w:p>
        </w:tc>
      </w:tr>
      <w:tr w:rsidR="00C743D3" w:rsidRPr="00C743D3" w:rsidTr="00875952">
        <w:trPr>
          <w:trHeight w:val="3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mai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Cel târziu cu 45 de zile înainte de ziua alegerilor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Regulamentul privind înregistrarea prealabilă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aprobat prin hotărârea CEC nr. 1568/2018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Depunerea declarațiilor online privind înregistrarea prealabilă.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Alegătorii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(DTIGLE)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Cel târziu cu 25 de zile înainte de ziua alegerilor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44 alin. (6)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Încheierea procedurii de actualizare a listelor electorale de bază.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Registratorii din cadrul APL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Misiunile diplomatice/Oficiile consulare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art. 44 alin. (8)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Declararea locului nou de ședere la organele administrației publice locale.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Alegătorii Registratorii din cadrul APL 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CEC 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Cel târziu cu 22 de zile înainte de ziua alegerilor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44 alin. (9)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Transmiterea listelor electorale de bază, în 3 exemplare oficiale, către APL, misiunile diplomatice și oficiile consulare.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(DTIGLE)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MAEIE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APL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Cu 20 de zile înainte de ziua alegerilor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44 alin. (9),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45 alin. (1)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 de către APL, misiunile diplomatice şi oficiile consulare a două exemplare ale listelor electorale către BESV, inclusiv celor de peste hotare.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Punerea la dispoziția publicului a listelor electorale la sediile secțiilor de votare.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Publicarea pe pagina web a CEC.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APL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Misiunile diplomatice/Oficiile consulare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(DTIGLE)</w:t>
            </w:r>
          </w:p>
          <w:p w:rsidR="00C743D3" w:rsidRPr="00C743D3" w:rsidRDefault="00C743D3" w:rsidP="00C743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(DCRPMM)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Cel târziu cu 10 zile înainte de ziua alegerilor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55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Aducerea la cunoștința publică a timpului şi locului votării.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</w:tc>
      </w:tr>
      <w:tr w:rsidR="00C743D3" w:rsidRPr="00C743D3" w:rsidTr="00875952">
        <w:trPr>
          <w:trHeight w:val="189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27 iunie -10 iulie 2021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Începând cu 2 săptămâni înainte de ziua votării şi până la ora 18.00 a zilei precedente votării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60 alin (4),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Instrucțiunea cu privire la procedura de vot cu urna mobilă, aprobată prin hotărârea CEC nr. 3391/ 2010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Primirea cererilor în scris şi întocmirea listei alegătorilor care vor vota la locul aflării.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</w:tc>
      </w:tr>
      <w:tr w:rsidR="00C743D3" w:rsidRPr="00C743D3" w:rsidTr="00875952">
        <w:trPr>
          <w:trHeight w:val="722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iulie 2021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ora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Aprobarea cererilor de solicitare a votării la locul aflării doar în prezența unui certificat medical atașat.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iulie 2021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Cel târziu în ziua precedentă alegerilor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>art. 45 alin. (2)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Verificarea corectitudinii întocmirii listelor electorale şi actualizarea acestora.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Alegătorii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APL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(DTIGLE)</w:t>
            </w:r>
          </w:p>
        </w:tc>
      </w:tr>
      <w:tr w:rsidR="00C743D3" w:rsidRPr="00C743D3" w:rsidTr="00875952">
        <w:trPr>
          <w:trHeight w:val="70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743D3" w:rsidRPr="00C743D3" w:rsidRDefault="00C743D3" w:rsidP="00C743D3">
            <w:pPr>
              <w:numPr>
                <w:ilvl w:val="0"/>
                <w:numId w:val="15"/>
              </w:numPr>
              <w:spacing w:after="0" w:line="240" w:lineRule="auto"/>
              <w:ind w:left="40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APROBAREA MODELELOR DOCUMENTELOR ȘI MATERIALELOR ELECTORALE. </w:t>
            </w:r>
          </w:p>
          <w:p w:rsidR="00C743D3" w:rsidRPr="00C743D3" w:rsidRDefault="00C743D3" w:rsidP="00C743D3">
            <w:pPr>
              <w:spacing w:after="0" w:line="240" w:lineRule="auto"/>
              <w:ind w:left="4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STABILIREA TIRAJULUI ȘI DISTRIBUIREA ACESTORA</w:t>
            </w:r>
          </w:p>
        </w:tc>
      </w:tr>
      <w:tr w:rsidR="00C743D3" w:rsidRPr="00C743D3" w:rsidTr="00875952">
        <w:trPr>
          <w:trHeight w:val="11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Perioada electorală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26 alin. (1) lit. f), 44 alin. (7), 49 alin. (6), 50 alin. (2), 53, 54 alin. (2), (3), 60 alin. (3), 61 alin. (5), 63-65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Aprobarea modelelor documentelor/materialelor electorale pentru alegerile parlamentare anticipate.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Stabilirea tirajului acestora.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Aparatul CEC</w:t>
            </w:r>
          </w:p>
        </w:tc>
      </w:tr>
      <w:tr w:rsidR="00C743D3" w:rsidRPr="00C743D3" w:rsidTr="00C743D3">
        <w:trPr>
          <w:trHeight w:val="9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După aprobarea documentelor/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materialelor electorale și/sau constituirea organelor electorale ierarhic inferioare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4"/>
              </w:rPr>
              <w:t>Procedura cu privire la distribuirea materialelor informative, educaționale, instructive şi metodice către subiecții interesați, aprobată prin dispoziția președintelui CEC nr. 46-a/2014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Tipărirea şi pregătirea spre distribuire organelor electorale a documentelor/materialelor pentru alegeri.</w:t>
            </w:r>
          </w:p>
          <w:p w:rsidR="00C743D3" w:rsidRPr="00C743D3" w:rsidRDefault="00C743D3" w:rsidP="00C743D3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Tipărirea şi pregătirea spre distribuire altor subiecți interesați a documentelor/materialelor electorale pentru alegeri.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CICDE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Organele electorale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(DAD)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Alte subdiviziuni ale Aparatului CEC CICDE</w:t>
            </w:r>
          </w:p>
        </w:tc>
      </w:tr>
      <w:tr w:rsidR="00C743D3" w:rsidRPr="00C743D3" w:rsidTr="00875952">
        <w:trPr>
          <w:trHeight w:val="420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743D3" w:rsidRPr="00C743D3" w:rsidRDefault="00C743D3" w:rsidP="00C743D3">
            <w:pPr>
              <w:numPr>
                <w:ilvl w:val="0"/>
                <w:numId w:val="15"/>
              </w:numPr>
              <w:spacing w:after="0" w:line="240" w:lineRule="auto"/>
              <w:ind w:left="41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MONITORIZAREA ALEGERILOR ȘI REFLECTAREA LOR ÎN MIJLOACELE DE INFORMARE ÎN MASĂ 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Odată cu stabilirea datei alegerilor, iar la cererea concurentului electoral - după înregistrarea acestuia în calitate de concurent electoral, însă nu mai târziu de 7 zile înainte de ziua alegerilor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(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68 alin. (1) - (6),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Regulamentul privind statutul observatorilor și procedura de acreditare a acestora, aprobat prin hotărârea CEC nr. 332/2006 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 xml:space="preserve">Depunerea documentelor pentru acreditarea observatorilor din partea asociațiilor obștești calificate din Republica Moldova şi a reprezentanților organizațiilor internaționale, ai guvernelor statelor străine şi ai organizațiilor neguvernamentale din străinătate. </w:t>
            </w:r>
          </w:p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</w:p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 xml:space="preserve">Acreditarea observatorilor la cererea concurenților electorali şi din partea asociațiilor obștești calificate din Republica Moldova pentru monitorizarea alegerilor în secțiile de votare. </w:t>
            </w:r>
          </w:p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Acreditarea observatorilor, la cererea concurenților electorali, pentru monitorizarea alegerilor în secțiile de votare constituite în afara Republicii Moldova.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CEC 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(DCRPMM)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10 mai 2021</w:t>
            </w: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i/>
                <w:szCs w:val="24"/>
                <w:shd w:val="clear" w:color="auto" w:fill="FFFFFF"/>
                <w:lang w:eastAsia="ru-RU"/>
              </w:rPr>
              <w:t>În termen de 5 zile de la începerea perioadei electorale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41 alin. (8)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 xml:space="preserve">Publicarea de către </w:t>
            </w:r>
            <w:r w:rsidRPr="00C7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instituțiile audiovizualului</w:t>
            </w:r>
            <w:r w:rsidRPr="00C743D3"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  <w:t xml:space="preserve"> a condițiilor de acordare concurenților electorali a spațiului publicitar (inclusiv prețul/minut) și altor servicii conexe.</w:t>
            </w:r>
          </w:p>
          <w:p w:rsidR="00C743D3" w:rsidRPr="00C743D3" w:rsidRDefault="00C743D3" w:rsidP="00C7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Informarea CEC și CA.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Furnizorii de servicii media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12 mai 2021</w:t>
            </w: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În primele 7 zile ale perioadei electorale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70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alin. (1)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Aprobarea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Regulamentului privind reflectarea campaniei electorale în mijloacele de informare în masă.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(DCRPMM)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primele 7 zile de la aprobarea Regulamentului privind reflectarea campaniei electorale în mijloacele de informare în masă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70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alin. (2)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Depunerea la CA a declarațiilor privind politica editorială a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instituțiilor audiovizualului </w:t>
            </w: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în campania electorală.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Furnizorii de servicii media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(DCRPMM)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9 iulie 2021</w:t>
            </w: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inclusiv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i/>
                <w:szCs w:val="24"/>
                <w:shd w:val="clear" w:color="auto" w:fill="FFFFFF"/>
                <w:lang w:eastAsia="ru-RU"/>
              </w:rPr>
              <w:t>Cu 2 zile înainte de ziua alegerilor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70 alin. (12)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Prezentarea către CEC a raportului de totalizare privind monitorizarea modului de reflectare a campaniei electorale de către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instituțiile audiovizualului.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(DCRPMM)</w:t>
            </w:r>
          </w:p>
        </w:tc>
      </w:tr>
      <w:tr w:rsidR="00C743D3" w:rsidRPr="00C743D3" w:rsidTr="00875952">
        <w:trPr>
          <w:trHeight w:val="345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43D3" w:rsidRPr="00C743D3" w:rsidRDefault="00C743D3" w:rsidP="00C743D3">
            <w:pPr>
              <w:numPr>
                <w:ilvl w:val="0"/>
                <w:numId w:val="15"/>
              </w:numPr>
              <w:spacing w:after="0" w:line="240" w:lineRule="auto"/>
              <w:ind w:left="43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BULETINUL DE VOT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i/>
                <w:szCs w:val="24"/>
                <w:shd w:val="clear" w:color="auto" w:fill="FFFFFF"/>
                <w:lang w:eastAsia="ru-RU"/>
              </w:rPr>
              <w:t>După încheierea înregistrării concurenților electorali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art. 26 alin. (1) lit. f),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art. 53 alin. (1), (3), 91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Adoptarea hotărârii privind aprobarea modelului și textului buletinului de vot pentru alegerile parlamentare anticipate.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Înscrierea în buletinul de vot a concurenților electorali în ordinea rezultată din tragerea la sorți efectuată în ziua depunerii documentelor</w:t>
            </w:r>
            <w:r w:rsidRPr="00C7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pentru</w:t>
            </w:r>
            <w:r w:rsidRPr="00C7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doi sau mai mulți candidați.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art. 54 alin. (2) și (3), 91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Transmiterea către CEC a hotărârilor consiliilor electorale de circumscripție de nivelul al II-lea privind numărul buletinelor de vot ce urmează a fi tipărite, corespunzător numărului de alegători incluși în listele electorale.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iunie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art. 54 alin. (2) și (3)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Aprobarea tirajului buletinelor de vot pentru fiecare secție de votare.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iulie 2021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art. 54 alin. (2) și (3), 91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Tipărirea buletinelor de vot.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Instituția tipografică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MAEIE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II</w:t>
            </w:r>
          </w:p>
        </w:tc>
      </w:tr>
      <w:tr w:rsidR="00C743D3" w:rsidRPr="00C743D3" w:rsidTr="00875952">
        <w:trPr>
          <w:trHeight w:val="22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iulie 2021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art. 54 alin. (6)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Transmiterea buletinelor de vot şi a ștampilelor speciale consiliilor electorale în baza actului de predare-primire.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 subdiviziuni ale Aparatului CEC Instituția tipografică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MAEIE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</w:tc>
      </w:tr>
      <w:tr w:rsidR="00C743D3" w:rsidRPr="00C743D3" w:rsidTr="00875952">
        <w:trPr>
          <w:trHeight w:val="12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ziua de</w:t>
            </w: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iulie 2021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art. 29 lit. (e), art. 54 alin. (3)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Transmiterea de către CECE de nivelul al II-lea a buletinelor de vot şi a ștampilelor speciale către BESV în baza actului de predare-primire.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</w:p>
        </w:tc>
      </w:tr>
      <w:tr w:rsidR="00C743D3" w:rsidRPr="00C743D3" w:rsidTr="00875952">
        <w:trPr>
          <w:trHeight w:val="365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743D3" w:rsidRPr="00C743D3" w:rsidRDefault="00C743D3" w:rsidP="00C743D3">
            <w:pPr>
              <w:numPr>
                <w:ilvl w:val="0"/>
                <w:numId w:val="15"/>
              </w:numPr>
              <w:spacing w:after="0" w:line="240" w:lineRule="auto"/>
              <w:ind w:left="41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VOTAREA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iulie 2021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Ziua alegerilor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art. 55, după caz, art. 58 alin. (7), art. 92 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Efectuarea votării de la 7.00 până la 21.00.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După caz, prelungirea, cu cel mult 2 ore, a termenului votării pentru a le permite alegătorilor care stau în rând la secția de votare respectivă să-și realizeze dreptul de vot.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Alegătorii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  <w:r w:rsidRPr="00C743D3" w:rsidDel="00A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Până la ora 7.00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Până la începerea votării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art. 60 alin. (1)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Verificarea pregătirii </w:t>
            </w:r>
            <w:proofErr w:type="spellStart"/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secţiei</w:t>
            </w:r>
            <w:proofErr w:type="spellEnd"/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de votare pentru alegeri şi întocmirea procesului-verbal privind pregătirea </w:t>
            </w:r>
            <w:proofErr w:type="spellStart"/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secţiei</w:t>
            </w:r>
            <w:proofErr w:type="spellEnd"/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de votare.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97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ora 7.15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Transmiterea la CECE de nivelul al II-lea a informației privind deschiderea secțiilor de votare şi numărul de alegători incluși în listele electorale.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BESV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89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ora 7.30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Transmiterea la CEC a informației privind deschiderea secțiilor de votare şi numărul de alegători incluși în listele electorale.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  <w:r w:rsidRPr="00C743D3" w:rsidDel="00A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 parcursul zilei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Informarea publicului privind participarea alegătorilor la votare în baza datelor din modulul SIASA „Prezența la Vot”.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(DCRPMM)</w:t>
            </w:r>
          </w:p>
        </w:tc>
      </w:tr>
      <w:tr w:rsidR="00C743D3" w:rsidRPr="00C743D3" w:rsidTr="00875952">
        <w:trPr>
          <w:trHeight w:val="444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43D3" w:rsidRPr="00C743D3" w:rsidRDefault="00C743D3" w:rsidP="00C743D3">
            <w:pPr>
              <w:numPr>
                <w:ilvl w:val="0"/>
                <w:numId w:val="15"/>
              </w:numPr>
              <w:spacing w:after="0" w:line="240" w:lineRule="auto"/>
              <w:ind w:left="76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NUMĂRAREA VOTURILOR ŞI TOTALIZAREA REZULTATELOR ALEGERILOR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După încheierea votării și numărarea voturilor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Nu mai târziu de 18 ore după închiderea secțiilor de votare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art. 63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Instrucțiunea privind modul de sistematizare, împachetare, sigilare și transmitere a documentelor și materialelor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3"/>
              </w:rPr>
              <w:lastRenderedPageBreak/>
              <w:t>electorale după închiderea secțiilor de votare la alegerile parlamentare, aprobată prin hotărârea CEC nr1826/2018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Completarea formularului special pentru numărarea voturilor, verificarea datelor din acesta, întocmirea procesului-verbal privind rezultatele votării.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Afișarea imediată a procesului-verbal privind rezultatele votării la intrarea în secția de votare.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Înmânarea a câte un exemplar al procesului-verbal persoanelor autorizate să asiste la operațiunile electorale.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Transmiterea procesului-verbal către CEC prin intermediul modulului SIASA „Prezența la Vot”.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Prezentarea documentelor și materialelor electorale către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al II-lea.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BESV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După primirea documentelor de la BESV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art. 64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  <w:lang w:eastAsia="zh-CN"/>
              </w:rPr>
              <w:t>Întocmirea procesului-verbal privind totalizarea rezultatelor votării pe circumscripție şi a raportului.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shd w:val="clear" w:color="auto" w:fill="FFFFFF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  <w:lang w:eastAsia="zh-CN"/>
              </w:rPr>
              <w:t>Afișarea procesului-verbal privind totalizarea rezultatelor votării pe circumscripție la intrarea în sediul consiliului electoral.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tabs>
                <w:tab w:val="left" w:pos="6"/>
                <w:tab w:val="left" w:pos="96"/>
                <w:tab w:val="left" w:pos="186"/>
                <w:tab w:val="left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14 iulie 2021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i/>
                <w:szCs w:val="24"/>
                <w:shd w:val="clear" w:color="auto" w:fill="FFFFFF"/>
                <w:lang w:eastAsia="ru-RU"/>
              </w:rPr>
              <w:t>În termen de 48 de ore după închiderea secțiilor de votare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art. 64 alin. (4)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Prezentarea către CEC a proceselor-verbale cu privire la totalizarea rezultatelor alegerilor pe circumscripție, a documentelor și materialelor electorale.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CECE de nivelul II</w:t>
            </w:r>
            <w:r w:rsidRPr="00C743D3" w:rsidDel="00A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(DTIGLE)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 subdiviziuni ale Aparatului CEC</w:t>
            </w: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19 iulie 2021</w:t>
            </w: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i/>
                <w:szCs w:val="24"/>
                <w:shd w:val="clear" w:color="auto" w:fill="FFFFFF"/>
                <w:lang w:eastAsia="ru-RU"/>
              </w:rPr>
              <w:t>În termen de 5 zile, în baza actelor prezentate de către consiliile electorale de circumscripție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art. 65 alin. (1) și (2), art. 93 - 96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Aprobarea procesului-verbal privind rezultatele votării pe țară.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Pregătirea raportului privind organizarea și desfășurarea alegerilor. Totalizarea rezultatelor alegerilor.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DMA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(DTIGLE)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(DJ)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20 iulie 2021</w:t>
            </w: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În termen de 24 de ore după totalizarea voturilor pe țară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art. 65 alin. (4), art. 97</w:t>
            </w: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alin. (1)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Transmiterea către Curtea Constituțională a documentelor electorale privind organizarea şi desfășurarea alegerilor parlamentare anticipate, a rezultatelor totalizării voturilor pe țară.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(DJ)</w:t>
            </w:r>
          </w:p>
        </w:tc>
      </w:tr>
      <w:tr w:rsidR="00C743D3" w:rsidRPr="00C743D3" w:rsidTr="00875952">
        <w:trPr>
          <w:trHeight w:val="111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Până la </w:t>
            </w:r>
            <w:r w:rsidRPr="00C7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25 iulie 2021</w:t>
            </w: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inclusiv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hd w:val="clear" w:color="auto" w:fill="FFFFFF"/>
                <w:lang w:eastAsia="ru-RU"/>
              </w:rPr>
              <w:t>În termen de 5 zile în baza actelor prezentate de către CEC</w:t>
            </w:r>
            <w:r w:rsidRPr="00C743D3">
              <w:rPr>
                <w:rFonts w:ascii="Georgia" w:eastAsia="Times New Roman" w:hAnsi="Georgi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743D3">
              <w:rPr>
                <w:rFonts w:ascii="Times New Roman" w:eastAsia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dar nu mai devreme de </w:t>
            </w:r>
            <w:r w:rsidRPr="00C743D3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shd w:val="clear" w:color="auto" w:fill="FFFFFF"/>
              </w:rPr>
              <w:t>soluționarea definitivă de către instanțele de judecată a contestațiilor depuse conform procedurilor stabilite de legislație</w:t>
            </w:r>
          </w:p>
        </w:tc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art. 97</w:t>
            </w: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alin. (2) 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art. 98 alin. (1), (2)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art. 100 și art. 101</w:t>
            </w:r>
          </w:p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Confirmarea sau infirmarea legalității alegerilor Parlamentului Republicii Moldova, validarea mandatelor deputaților aleși, confirmarea listei candidaților supleanți. </w:t>
            </w: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Curtea Constituțională</w:t>
            </w:r>
          </w:p>
        </w:tc>
      </w:tr>
      <w:tr w:rsidR="00C743D3" w:rsidRPr="00C743D3" w:rsidTr="00875952">
        <w:trPr>
          <w:trHeight w:val="276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Transmiterea Parlamentului a procesului-verbal cu privire la rezultatele alegerilor, însoțit de avizul Curții Constituționale și hotărârea privind validarea mandatelor de deputat.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884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În termen de 2 zile după confirmarea legalității alegerilor</w:t>
            </w:r>
          </w:p>
        </w:tc>
        <w:tc>
          <w:tcPr>
            <w:tcW w:w="3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D3" w:rsidRPr="00C743D3" w:rsidTr="00875952">
        <w:trPr>
          <w:trHeight w:val="90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Timp de 24 de ore de la primirea actelor de la Curtea Constituțională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art. 98 alin. (2)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Publicarea rezultatelor finale ale alegerilor.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(DCRPMM)</w:t>
            </w:r>
          </w:p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(DMA)</w:t>
            </w:r>
          </w:p>
        </w:tc>
      </w:tr>
      <w:tr w:rsidR="00C743D3" w:rsidRPr="00C743D3" w:rsidTr="00875952">
        <w:trPr>
          <w:trHeight w:val="647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După validarea mandatelor de deputat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art. 98 alin. (3)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43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Eliberarea legitimațiilor deputaților aleși.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3" w:rsidRPr="00C743D3" w:rsidRDefault="00C743D3" w:rsidP="00C743D3">
            <w:pPr>
              <w:tabs>
                <w:tab w:val="left" w:pos="154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43D3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</w:p>
    <w:p w:rsidR="00C743D3" w:rsidRPr="00C743D3" w:rsidRDefault="00C743D3" w:rsidP="00C743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3D3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C743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743D3">
        <w:rPr>
          <w:rFonts w:ascii="Times New Roman" w:eastAsia="Calibri" w:hAnsi="Times New Roman" w:cs="Times New Roman"/>
          <w:b/>
          <w:sz w:val="24"/>
          <w:szCs w:val="24"/>
        </w:rPr>
        <w:t xml:space="preserve">Partidele politice reprezentate în Parlament </w:t>
      </w:r>
      <w:r w:rsidRPr="00C743D3">
        <w:rPr>
          <w:rFonts w:ascii="Times New Roman" w:eastAsia="Calibri" w:hAnsi="Times New Roman" w:cs="Times New Roman"/>
          <w:sz w:val="24"/>
          <w:szCs w:val="24"/>
        </w:rPr>
        <w:t>sunt</w:t>
      </w:r>
      <w:r w:rsidRPr="00C743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43D3">
        <w:rPr>
          <w:rFonts w:ascii="Times New Roman" w:eastAsia="Calibri" w:hAnsi="Times New Roman" w:cs="Times New Roman"/>
          <w:sz w:val="24"/>
          <w:szCs w:val="24"/>
        </w:rPr>
        <w:t xml:space="preserve">acelea care au participat la alegerile parlamentare și au atins pragul minim de reprezentare, iar candidaților de pe lista acestora le-au fost validate mandatele de deputat de către Curtea Constituțională.   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43D3">
        <w:rPr>
          <w:rFonts w:ascii="Times New Roman" w:eastAsia="Calibri" w:hAnsi="Times New Roman" w:cs="Times New Roman"/>
          <w:b/>
          <w:sz w:val="24"/>
          <w:szCs w:val="24"/>
        </w:rPr>
        <w:t>Abrevieri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CEC - Comisia Electorală Centrală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DMA – Direcția management alegeri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DJ – Direcția juridică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DFE – Direcția financiar-economică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DCRPMM – Direcția comunicare, relații publice şi mass-media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DTIGLE - Direcția tehnologii informaționale şi gestionare a listelor electorale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DAD – Direcția analiză și documentare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SRU – Serviciul resurse umane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CICDE- Centrul de instruire continuă în domeniul electoral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CECE de nivelul II – Consiliul electoral de circumscripție de nivelul al doilea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lastRenderedPageBreak/>
        <w:t>BESV – Biroul electoral al secției de votare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APC – Autoritatea publică centrală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APL – Autoritatea publică locală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MAEIE – Ministerul Afacerilor Externe și Integrării Europene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MAI – Ministerul Afacerilor Interne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MF – Ministerul Finanțelor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CA – Consiliul Audiovizualului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ASP – Agenția Servicii Publice</w:t>
      </w:r>
    </w:p>
    <w:p w:rsidR="00C743D3" w:rsidRPr="00C743D3" w:rsidRDefault="00C743D3" w:rsidP="00C7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3D3">
        <w:rPr>
          <w:rFonts w:ascii="Times New Roman" w:eastAsia="Calibri" w:hAnsi="Times New Roman" w:cs="Times New Roman"/>
          <w:sz w:val="24"/>
          <w:szCs w:val="24"/>
        </w:rPr>
        <w:t>RSA – Registrul de stat al alegătorilor</w:t>
      </w:r>
    </w:p>
    <w:p w:rsidR="006C4A07" w:rsidRDefault="006C4A07" w:rsidP="002F1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A07" w:rsidRDefault="006C4A07" w:rsidP="00C53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A07" w:rsidRDefault="006C4A07" w:rsidP="00E94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B6A" w:rsidRDefault="008D6B6A" w:rsidP="00E94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D6B6A" w:rsidSect="00C743D3">
      <w:pgSz w:w="16839" w:h="11907" w:orient="landscape" w:code="9"/>
      <w:pgMar w:top="1701" w:right="993" w:bottom="851" w:left="709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C77EA80C"/>
    <w:lvl w:ilvl="0">
      <w:start w:val="4"/>
      <w:numFmt w:val="decimal"/>
      <w:pStyle w:val="Titl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664C0"/>
    <w:multiLevelType w:val="hybridMultilevel"/>
    <w:tmpl w:val="4D90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C1CB8"/>
    <w:multiLevelType w:val="hybridMultilevel"/>
    <w:tmpl w:val="4A4A4564"/>
    <w:lvl w:ilvl="0" w:tplc="6A0A7620">
      <w:start w:val="2"/>
      <w:numFmt w:val="upperRoman"/>
      <w:lvlText w:val="%1."/>
      <w:lvlJc w:val="left"/>
      <w:pPr>
        <w:ind w:left="20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5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E4C55"/>
    <w:multiLevelType w:val="hybridMultilevel"/>
    <w:tmpl w:val="504E4F4E"/>
    <w:lvl w:ilvl="0" w:tplc="890E56D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B2056B5"/>
    <w:multiLevelType w:val="hybridMultilevel"/>
    <w:tmpl w:val="31A272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52FC3"/>
    <w:multiLevelType w:val="hybridMultilevel"/>
    <w:tmpl w:val="4FD65682"/>
    <w:lvl w:ilvl="0" w:tplc="592ED73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16EAF"/>
    <w:multiLevelType w:val="hybridMultilevel"/>
    <w:tmpl w:val="3092C22E"/>
    <w:lvl w:ilvl="0" w:tplc="42B4483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1C1BF6"/>
    <w:multiLevelType w:val="hybridMultilevel"/>
    <w:tmpl w:val="D242DC7C"/>
    <w:lvl w:ilvl="0" w:tplc="7402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46E52"/>
    <w:multiLevelType w:val="hybridMultilevel"/>
    <w:tmpl w:val="CDC6DC22"/>
    <w:lvl w:ilvl="0" w:tplc="79146F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25D8"/>
    <w:multiLevelType w:val="hybridMultilevel"/>
    <w:tmpl w:val="508EAC50"/>
    <w:lvl w:ilvl="0" w:tplc="AB9E5DF8">
      <w:start w:val="1"/>
      <w:numFmt w:val="decimal"/>
      <w:suff w:val="space"/>
      <w:lvlText w:val="%1."/>
      <w:lvlJc w:val="left"/>
      <w:pPr>
        <w:ind w:left="1270" w:hanging="12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279B2"/>
    <w:multiLevelType w:val="hybridMultilevel"/>
    <w:tmpl w:val="D7AEAB28"/>
    <w:lvl w:ilvl="0" w:tplc="AB9E5DF8">
      <w:start w:val="1"/>
      <w:numFmt w:val="decimal"/>
      <w:suff w:val="space"/>
      <w:lvlText w:val="%1."/>
      <w:lvlJc w:val="left"/>
      <w:pPr>
        <w:ind w:left="1270" w:hanging="1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01026"/>
    <w:multiLevelType w:val="hybridMultilevel"/>
    <w:tmpl w:val="6526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44E71"/>
    <w:multiLevelType w:val="hybridMultilevel"/>
    <w:tmpl w:val="D77EAD8C"/>
    <w:lvl w:ilvl="0" w:tplc="88BACF22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A51D1"/>
    <w:multiLevelType w:val="hybridMultilevel"/>
    <w:tmpl w:val="051412F8"/>
    <w:lvl w:ilvl="0" w:tplc="DB90BA48">
      <w:start w:val="1"/>
      <w:numFmt w:val="upperRoman"/>
      <w:lvlText w:val="%1."/>
      <w:lvlJc w:val="left"/>
      <w:pPr>
        <w:ind w:left="2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2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DF7C0B"/>
    <w:multiLevelType w:val="hybridMultilevel"/>
    <w:tmpl w:val="E5B4E360"/>
    <w:lvl w:ilvl="0" w:tplc="890E56D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73DC0B30"/>
    <w:multiLevelType w:val="hybridMultilevel"/>
    <w:tmpl w:val="D030466C"/>
    <w:lvl w:ilvl="0" w:tplc="D412392C">
      <w:start w:val="1"/>
      <w:numFmt w:val="decimal"/>
      <w:suff w:val="space"/>
      <w:lvlText w:val="%1."/>
      <w:lvlJc w:val="left"/>
      <w:pPr>
        <w:ind w:left="1630" w:hanging="157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4723"/>
    <w:multiLevelType w:val="singleLevel"/>
    <w:tmpl w:val="478E9F60"/>
    <w:lvl w:ilvl="0">
      <w:start w:val="1"/>
      <w:numFmt w:val="bullet"/>
      <w:pStyle w:val="Elenco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0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25"/>
  </w:num>
  <w:num w:numId="12">
    <w:abstractNumId w:val="7"/>
  </w:num>
  <w:num w:numId="13">
    <w:abstractNumId w:val="21"/>
  </w:num>
  <w:num w:numId="14">
    <w:abstractNumId w:val="10"/>
  </w:num>
  <w:num w:numId="15">
    <w:abstractNumId w:val="4"/>
  </w:num>
  <w:num w:numId="16">
    <w:abstractNumId w:val="11"/>
  </w:num>
  <w:num w:numId="17">
    <w:abstractNumId w:val="17"/>
  </w:num>
  <w:num w:numId="18">
    <w:abstractNumId w:val="3"/>
  </w:num>
  <w:num w:numId="19">
    <w:abstractNumId w:val="23"/>
  </w:num>
  <w:num w:numId="20">
    <w:abstractNumId w:val="6"/>
  </w:num>
  <w:num w:numId="21">
    <w:abstractNumId w:val="13"/>
  </w:num>
  <w:num w:numId="22">
    <w:abstractNumId w:val="19"/>
  </w:num>
  <w:num w:numId="23">
    <w:abstractNumId w:val="12"/>
  </w:num>
  <w:num w:numId="24">
    <w:abstractNumId w:val="15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A6489"/>
    <w:rsid w:val="002F1F95"/>
    <w:rsid w:val="00316AF9"/>
    <w:rsid w:val="00336816"/>
    <w:rsid w:val="00362F7F"/>
    <w:rsid w:val="0038084D"/>
    <w:rsid w:val="00387978"/>
    <w:rsid w:val="003F2C8B"/>
    <w:rsid w:val="003F5527"/>
    <w:rsid w:val="004456DD"/>
    <w:rsid w:val="004A59CF"/>
    <w:rsid w:val="004B24EF"/>
    <w:rsid w:val="004F5989"/>
    <w:rsid w:val="00511EB6"/>
    <w:rsid w:val="00516869"/>
    <w:rsid w:val="00583286"/>
    <w:rsid w:val="005B12CD"/>
    <w:rsid w:val="005E0DB6"/>
    <w:rsid w:val="006324F1"/>
    <w:rsid w:val="00645483"/>
    <w:rsid w:val="006657F0"/>
    <w:rsid w:val="00696F93"/>
    <w:rsid w:val="006C4A07"/>
    <w:rsid w:val="006D24EA"/>
    <w:rsid w:val="006E575F"/>
    <w:rsid w:val="0071692F"/>
    <w:rsid w:val="00765681"/>
    <w:rsid w:val="00775E4C"/>
    <w:rsid w:val="007F1385"/>
    <w:rsid w:val="00826299"/>
    <w:rsid w:val="00882B25"/>
    <w:rsid w:val="00882DA1"/>
    <w:rsid w:val="008A1580"/>
    <w:rsid w:val="008A4C6B"/>
    <w:rsid w:val="008D6B6A"/>
    <w:rsid w:val="00940347"/>
    <w:rsid w:val="009A3259"/>
    <w:rsid w:val="00A220E2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743D3"/>
    <w:rsid w:val="00CA4BB5"/>
    <w:rsid w:val="00CA6192"/>
    <w:rsid w:val="00CC4A01"/>
    <w:rsid w:val="00CD312F"/>
    <w:rsid w:val="00CE002E"/>
    <w:rsid w:val="00CE7184"/>
    <w:rsid w:val="00CF30FD"/>
    <w:rsid w:val="00D04E70"/>
    <w:rsid w:val="00D12BDE"/>
    <w:rsid w:val="00D35E11"/>
    <w:rsid w:val="00D7639E"/>
    <w:rsid w:val="00DD4C34"/>
    <w:rsid w:val="00E07C99"/>
    <w:rsid w:val="00E1751A"/>
    <w:rsid w:val="00E23972"/>
    <w:rsid w:val="00E45BCF"/>
    <w:rsid w:val="00E94280"/>
    <w:rsid w:val="00EC4383"/>
    <w:rsid w:val="00F95F66"/>
    <w:rsid w:val="00FB0F29"/>
    <w:rsid w:val="00FC1EBF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C743D3"/>
    <w:pPr>
      <w:keepNext/>
      <w:numPr>
        <w:numId w:val="10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52"/>
      <w:szCs w:val="24"/>
      <w:lang w:val="en-US" w:eastAsia="ru-RU"/>
    </w:rPr>
  </w:style>
  <w:style w:type="paragraph" w:styleId="Titlu2">
    <w:name w:val="heading 2"/>
    <w:basedOn w:val="Normal"/>
    <w:next w:val="Normal"/>
    <w:link w:val="Titlu2Caracter"/>
    <w:qFormat/>
    <w:rsid w:val="00C743D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sz w:val="24"/>
      <w:szCs w:val="20"/>
      <w:lang w:val="ru-RU" w:eastAsia="ru-RU"/>
    </w:rPr>
  </w:style>
  <w:style w:type="paragraph" w:styleId="Titlu3">
    <w:name w:val="heading 3"/>
    <w:basedOn w:val="Normal"/>
    <w:next w:val="Normal"/>
    <w:link w:val="Titlu3Caracter"/>
    <w:qFormat/>
    <w:rsid w:val="00C743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Titlu4">
    <w:name w:val="heading 4"/>
    <w:basedOn w:val="Normal"/>
    <w:next w:val="Normal"/>
    <w:link w:val="Titlu4Caracter"/>
    <w:qFormat/>
    <w:rsid w:val="00C743D3"/>
    <w:pPr>
      <w:keepNext/>
      <w:tabs>
        <w:tab w:val="num" w:pos="0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 w:cs="Arial"/>
      <w:b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C743D3"/>
    <w:pPr>
      <w:keepNext/>
      <w:tabs>
        <w:tab w:val="num" w:pos="0"/>
      </w:tabs>
      <w:spacing w:before="120" w:after="120" w:line="240" w:lineRule="auto"/>
      <w:jc w:val="both"/>
      <w:outlineLvl w:val="4"/>
    </w:pPr>
    <w:rPr>
      <w:rFonts w:ascii="Times New Roman" w:eastAsia="Times New Roman" w:hAnsi="Times New Roman" w:cs="Arial"/>
      <w:sz w:val="24"/>
      <w:szCs w:val="20"/>
      <w:lang w:val="ru-RU"/>
    </w:rPr>
  </w:style>
  <w:style w:type="paragraph" w:styleId="Titlu6">
    <w:name w:val="heading 6"/>
    <w:basedOn w:val="Normal"/>
    <w:next w:val="Normal"/>
    <w:link w:val="Titlu6Caracter"/>
    <w:qFormat/>
    <w:rsid w:val="00C743D3"/>
    <w:pPr>
      <w:keepNext/>
      <w:tabs>
        <w:tab w:val="num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smallCaps/>
      <w:color w:val="000000"/>
      <w:sz w:val="20"/>
      <w:szCs w:val="20"/>
      <w:lang w:val="en-GB"/>
    </w:rPr>
  </w:style>
  <w:style w:type="paragraph" w:styleId="Titlu7">
    <w:name w:val="heading 7"/>
    <w:basedOn w:val="Normal"/>
    <w:next w:val="Normal"/>
    <w:link w:val="Titlu7Caracter"/>
    <w:qFormat/>
    <w:rsid w:val="00C743D3"/>
    <w:pPr>
      <w:tabs>
        <w:tab w:val="num" w:pos="0"/>
      </w:tabs>
      <w:spacing w:before="240" w:after="60" w:line="240" w:lineRule="auto"/>
      <w:jc w:val="center"/>
      <w:outlineLvl w:val="6"/>
    </w:pPr>
    <w:rPr>
      <w:rFonts w:ascii="Times New Roman" w:eastAsia="Times New Roman" w:hAnsi="Times New Roman" w:cs="Arial"/>
      <w:b/>
      <w:caps/>
      <w:sz w:val="20"/>
      <w:szCs w:val="24"/>
    </w:rPr>
  </w:style>
  <w:style w:type="paragraph" w:styleId="Titlu8">
    <w:name w:val="heading 8"/>
    <w:basedOn w:val="Normal"/>
    <w:next w:val="Normal"/>
    <w:link w:val="Titlu8Caracter"/>
    <w:qFormat/>
    <w:rsid w:val="00C743D3"/>
    <w:pPr>
      <w:keepNext/>
      <w:tabs>
        <w:tab w:val="num" w:pos="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Arial"/>
      <w:b/>
      <w:smallCaps/>
      <w:color w:val="000000"/>
      <w:sz w:val="20"/>
      <w:szCs w:val="20"/>
    </w:rPr>
  </w:style>
  <w:style w:type="paragraph" w:styleId="Titlu9">
    <w:name w:val="heading 9"/>
    <w:basedOn w:val="Normal"/>
    <w:next w:val="Normal"/>
    <w:link w:val="Titlu9Caracter"/>
    <w:qFormat/>
    <w:rsid w:val="00C743D3"/>
    <w:pPr>
      <w:tabs>
        <w:tab w:val="num" w:pos="0"/>
      </w:tabs>
      <w:spacing w:before="240" w:after="60" w:line="240" w:lineRule="auto"/>
      <w:jc w:val="center"/>
      <w:outlineLvl w:val="8"/>
    </w:pPr>
    <w:rPr>
      <w:rFonts w:ascii="Times New Roman" w:eastAsia="Times New Roman" w:hAnsi="Times New Roman" w:cs="Arial"/>
      <w:b/>
      <w:caps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3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link w:val="ListparagrafCaracter"/>
    <w:qFormat/>
    <w:rsid w:val="004456D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4A59CF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C743D3"/>
    <w:rPr>
      <w:rFonts w:ascii="Arial" w:eastAsia="Times New Roman" w:hAnsi="Arial" w:cs="Arial"/>
      <w:b/>
      <w:sz w:val="52"/>
      <w:szCs w:val="24"/>
      <w:lang w:val="en-US" w:eastAsia="ru-RU"/>
    </w:rPr>
  </w:style>
  <w:style w:type="character" w:customStyle="1" w:styleId="Titlu2Caracter">
    <w:name w:val="Titlu 2 Caracter"/>
    <w:basedOn w:val="Fontdeparagrafimplicit"/>
    <w:link w:val="Titlu2"/>
    <w:rsid w:val="00C743D3"/>
    <w:rPr>
      <w:rFonts w:ascii="Times New Roman" w:eastAsia="Times New Roman" w:hAnsi="Times New Roman" w:cs="Arial"/>
      <w:b/>
      <w:sz w:val="24"/>
      <w:szCs w:val="20"/>
      <w:lang w:val="ru-RU" w:eastAsia="ru-RU"/>
    </w:rPr>
  </w:style>
  <w:style w:type="character" w:customStyle="1" w:styleId="Titlu3Caracter">
    <w:name w:val="Titlu 3 Caracter"/>
    <w:basedOn w:val="Fontdeparagrafimplicit"/>
    <w:link w:val="Titlu3"/>
    <w:rsid w:val="00C743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Titlu4Caracter">
    <w:name w:val="Titlu 4 Caracter"/>
    <w:basedOn w:val="Fontdeparagrafimplicit"/>
    <w:link w:val="Titlu4"/>
    <w:rsid w:val="00C743D3"/>
    <w:rPr>
      <w:rFonts w:ascii="Times New Roman" w:eastAsia="Times New Roman" w:hAnsi="Times New Roman" w:cs="Arial"/>
      <w:b/>
      <w:sz w:val="28"/>
      <w:szCs w:val="20"/>
    </w:rPr>
  </w:style>
  <w:style w:type="character" w:customStyle="1" w:styleId="Titlu5Caracter">
    <w:name w:val="Titlu 5 Caracter"/>
    <w:basedOn w:val="Fontdeparagrafimplicit"/>
    <w:link w:val="Titlu5"/>
    <w:rsid w:val="00C743D3"/>
    <w:rPr>
      <w:rFonts w:ascii="Times New Roman" w:eastAsia="Times New Roman" w:hAnsi="Times New Roman" w:cs="Arial"/>
      <w:sz w:val="24"/>
      <w:szCs w:val="20"/>
      <w:lang w:val="ru-RU"/>
    </w:rPr>
  </w:style>
  <w:style w:type="character" w:customStyle="1" w:styleId="Titlu6Caracter">
    <w:name w:val="Titlu 6 Caracter"/>
    <w:basedOn w:val="Fontdeparagrafimplicit"/>
    <w:link w:val="Titlu6"/>
    <w:rsid w:val="00C743D3"/>
    <w:rPr>
      <w:rFonts w:ascii="Times New Roman" w:eastAsia="Times New Roman" w:hAnsi="Times New Roman" w:cs="Arial"/>
      <w:b/>
      <w:smallCaps/>
      <w:color w:val="000000"/>
      <w:sz w:val="20"/>
      <w:szCs w:val="20"/>
      <w:lang w:val="en-GB"/>
    </w:rPr>
  </w:style>
  <w:style w:type="character" w:customStyle="1" w:styleId="Titlu7Caracter">
    <w:name w:val="Titlu 7 Caracter"/>
    <w:basedOn w:val="Fontdeparagrafimplicit"/>
    <w:link w:val="Titlu7"/>
    <w:rsid w:val="00C743D3"/>
    <w:rPr>
      <w:rFonts w:ascii="Times New Roman" w:eastAsia="Times New Roman" w:hAnsi="Times New Roman" w:cs="Arial"/>
      <w:b/>
      <w:caps/>
      <w:sz w:val="20"/>
      <w:szCs w:val="24"/>
    </w:rPr>
  </w:style>
  <w:style w:type="character" w:customStyle="1" w:styleId="Titlu8Caracter">
    <w:name w:val="Titlu 8 Caracter"/>
    <w:basedOn w:val="Fontdeparagrafimplicit"/>
    <w:link w:val="Titlu8"/>
    <w:rsid w:val="00C743D3"/>
    <w:rPr>
      <w:rFonts w:ascii="Times New Roman" w:eastAsia="Times New Roman" w:hAnsi="Times New Roman" w:cs="Arial"/>
      <w:b/>
      <w:smallCaps/>
      <w:color w:val="000000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rsid w:val="00C743D3"/>
    <w:rPr>
      <w:rFonts w:ascii="Times New Roman" w:eastAsia="Times New Roman" w:hAnsi="Times New Roman" w:cs="Arial"/>
      <w:b/>
      <w:caps/>
      <w:lang w:val="en-GB"/>
    </w:rPr>
  </w:style>
  <w:style w:type="character" w:customStyle="1" w:styleId="object">
    <w:name w:val="object"/>
    <w:basedOn w:val="Fontdeparagrafimplicit"/>
    <w:rsid w:val="00C743D3"/>
  </w:style>
  <w:style w:type="character" w:styleId="Robust">
    <w:name w:val="Strong"/>
    <w:basedOn w:val="Fontdeparagrafimplicit"/>
    <w:uiPriority w:val="22"/>
    <w:qFormat/>
    <w:rsid w:val="00C743D3"/>
    <w:rPr>
      <w:b/>
      <w:bCs/>
    </w:rPr>
  </w:style>
  <w:style w:type="character" w:customStyle="1" w:styleId="zmsearchresult">
    <w:name w:val="zmsearchresult"/>
    <w:basedOn w:val="Fontdeparagrafimplicit"/>
    <w:rsid w:val="00C743D3"/>
  </w:style>
  <w:style w:type="numbering" w:customStyle="1" w:styleId="FrListare1">
    <w:name w:val="Fără Listare1"/>
    <w:next w:val="FrListare"/>
    <w:uiPriority w:val="99"/>
    <w:semiHidden/>
    <w:unhideWhenUsed/>
    <w:rsid w:val="00C743D3"/>
  </w:style>
  <w:style w:type="paragraph" w:styleId="Antet">
    <w:name w:val="header"/>
    <w:basedOn w:val="Normal"/>
    <w:link w:val="AntetCaracter"/>
    <w:rsid w:val="00C74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ntetCaracter">
    <w:name w:val="Antet Caracter"/>
    <w:basedOn w:val="Fontdeparagrafimplicit"/>
    <w:link w:val="Antet"/>
    <w:rsid w:val="00C743D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rsid w:val="00C74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SubsolCaracter">
    <w:name w:val="Subsol Caracter"/>
    <w:basedOn w:val="Fontdeparagrafimplicit"/>
    <w:link w:val="Subsol"/>
    <w:uiPriority w:val="99"/>
    <w:rsid w:val="00C743D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Titlu">
    <w:name w:val="Title"/>
    <w:basedOn w:val="Normal"/>
    <w:link w:val="TitluCaracter"/>
    <w:qFormat/>
    <w:rsid w:val="00C743D3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0"/>
      <w:lang w:val="en-US" w:eastAsia="ru-RU"/>
    </w:rPr>
  </w:style>
  <w:style w:type="character" w:customStyle="1" w:styleId="TitluCaracter">
    <w:name w:val="Titlu Caracter"/>
    <w:basedOn w:val="Fontdeparagrafimplicit"/>
    <w:link w:val="Titlu"/>
    <w:rsid w:val="00C743D3"/>
    <w:rPr>
      <w:rFonts w:ascii="Times New Roman" w:eastAsia="Times New Roman" w:hAnsi="Times New Roman" w:cs="Arial"/>
      <w:b/>
      <w:sz w:val="28"/>
      <w:szCs w:val="20"/>
      <w:lang w:val="en-US" w:eastAsia="ru-RU"/>
    </w:rPr>
  </w:style>
  <w:style w:type="paragraph" w:customStyle="1" w:styleId="Indice">
    <w:name w:val="Indice"/>
    <w:basedOn w:val="Corptext"/>
    <w:rsid w:val="00C743D3"/>
  </w:style>
  <w:style w:type="paragraph" w:styleId="Cuprins1">
    <w:name w:val="toc 1"/>
    <w:basedOn w:val="Normal"/>
    <w:next w:val="Normal"/>
    <w:autoRedefine/>
    <w:semiHidden/>
    <w:rsid w:val="00C743D3"/>
    <w:pPr>
      <w:tabs>
        <w:tab w:val="left" w:pos="480"/>
        <w:tab w:val="right" w:leader="dot" w:pos="9809"/>
      </w:tabs>
      <w:spacing w:before="120" w:after="120" w:line="240" w:lineRule="auto"/>
      <w:ind w:right="567"/>
      <w:jc w:val="center"/>
    </w:pPr>
    <w:rPr>
      <w:rFonts w:ascii="Times New Roman" w:eastAsia="Times New Roman" w:hAnsi="Times New Roman" w:cs="Arial"/>
      <w:sz w:val="20"/>
      <w:szCs w:val="20"/>
      <w:lang w:val="it-IT"/>
    </w:rPr>
  </w:style>
  <w:style w:type="paragraph" w:styleId="Corptext">
    <w:name w:val="Body Text"/>
    <w:basedOn w:val="Normal"/>
    <w:link w:val="CorptextCaracter"/>
    <w:rsid w:val="00C743D3"/>
    <w:pPr>
      <w:spacing w:after="12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C743D3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Numrdepagin">
    <w:name w:val="page number"/>
    <w:basedOn w:val="Fontdeparagrafimplicit"/>
    <w:rsid w:val="00C743D3"/>
  </w:style>
  <w:style w:type="paragraph" w:styleId="Textcomentariu">
    <w:name w:val="annotation text"/>
    <w:basedOn w:val="Normal"/>
    <w:link w:val="TextcomentariuCaracter"/>
    <w:uiPriority w:val="99"/>
    <w:semiHidden/>
    <w:rsid w:val="00C743D3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743D3"/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Elenco1">
    <w:name w:val="Elenco 1"/>
    <w:basedOn w:val="Corptext"/>
    <w:link w:val="Elenco1Char"/>
    <w:rsid w:val="00C743D3"/>
    <w:pPr>
      <w:numPr>
        <w:numId w:val="11"/>
      </w:numPr>
      <w:tabs>
        <w:tab w:val="clear" w:pos="360"/>
      </w:tabs>
      <w:ind w:left="0" w:firstLine="0"/>
    </w:pPr>
  </w:style>
  <w:style w:type="character" w:customStyle="1" w:styleId="Elenco1Char">
    <w:name w:val="Elenco 1 Char"/>
    <w:link w:val="Elenco1"/>
    <w:rsid w:val="00C743D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Cuprins2">
    <w:name w:val="toc 2"/>
    <w:basedOn w:val="Normal"/>
    <w:next w:val="Normal"/>
    <w:autoRedefine/>
    <w:semiHidden/>
    <w:rsid w:val="00C743D3"/>
    <w:pPr>
      <w:spacing w:after="0" w:line="240" w:lineRule="auto"/>
      <w:ind w:left="24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Cuprins3">
    <w:name w:val="toc 3"/>
    <w:basedOn w:val="Normal"/>
    <w:next w:val="Normal"/>
    <w:autoRedefine/>
    <w:semiHidden/>
    <w:rsid w:val="00C743D3"/>
    <w:pPr>
      <w:spacing w:after="0" w:line="240" w:lineRule="auto"/>
      <w:ind w:left="480"/>
    </w:pPr>
    <w:rPr>
      <w:rFonts w:ascii="Times New Roman" w:eastAsia="Times New Roman" w:hAnsi="Times New Roman" w:cs="Arial"/>
      <w:sz w:val="24"/>
      <w:szCs w:val="24"/>
      <w:lang w:eastAsia="ru-RU"/>
    </w:rPr>
  </w:style>
  <w:style w:type="table" w:customStyle="1" w:styleId="Tabelgril1">
    <w:name w:val="Tabel grilă1"/>
    <w:basedOn w:val="TabelNormal"/>
    <w:next w:val="Tabelgril"/>
    <w:locked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1">
    <w:name w:val="Book Title1"/>
    <w:uiPriority w:val="33"/>
    <w:qFormat/>
    <w:rsid w:val="00C743D3"/>
    <w:rPr>
      <w:rFonts w:ascii="Cambria" w:eastAsia="Times New Roman" w:hAnsi="Cambria" w:cs="Times New Roman"/>
      <w:i/>
      <w:iCs/>
      <w:sz w:val="20"/>
      <w:szCs w:val="20"/>
    </w:rPr>
  </w:style>
  <w:style w:type="character" w:styleId="Referincomentariu">
    <w:name w:val="annotation reference"/>
    <w:basedOn w:val="Fontdeparagrafimplicit"/>
    <w:uiPriority w:val="99"/>
    <w:rsid w:val="00C743D3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C743D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C743D3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customStyle="1" w:styleId="SubtleEmphasis1">
    <w:name w:val="Subtle Emphasis1"/>
    <w:qFormat/>
    <w:rsid w:val="00C743D3"/>
    <w:rPr>
      <w:i/>
    </w:rPr>
  </w:style>
  <w:style w:type="paragraph" w:customStyle="1" w:styleId="Pieddepage-titre">
    <w:name w:val="Pied de page-titre"/>
    <w:basedOn w:val="Normal"/>
    <w:rsid w:val="00C743D3"/>
    <w:pPr>
      <w:overflowPunct w:val="0"/>
      <w:autoSpaceDE w:val="0"/>
      <w:autoSpaceDN w:val="0"/>
      <w:adjustRightInd w:val="0"/>
      <w:spacing w:after="0" w:line="240" w:lineRule="auto"/>
      <w:ind w:left="284" w:right="142"/>
      <w:jc w:val="center"/>
      <w:textAlignment w:val="baseline"/>
    </w:pPr>
    <w:rPr>
      <w:rFonts w:ascii="Times New Roman" w:eastAsia="Times New Roman" w:hAnsi="Times New Roman" w:cs="Arial"/>
      <w:b/>
      <w:noProof/>
      <w:sz w:val="18"/>
      <w:szCs w:val="20"/>
      <w:lang w:val="fr-FR" w:eastAsia="fr-FR"/>
    </w:rPr>
  </w:style>
  <w:style w:type="paragraph" w:customStyle="1" w:styleId="Pieddepage-Page">
    <w:name w:val="Pied de page-Page"/>
    <w:basedOn w:val="Normal"/>
    <w:rsid w:val="00C743D3"/>
    <w:pPr>
      <w:tabs>
        <w:tab w:val="right" w:pos="3119"/>
      </w:tabs>
      <w:overflowPunct w:val="0"/>
      <w:autoSpaceDE w:val="0"/>
      <w:autoSpaceDN w:val="0"/>
      <w:adjustRightInd w:val="0"/>
      <w:spacing w:after="0" w:line="240" w:lineRule="auto"/>
      <w:ind w:left="284" w:right="141"/>
      <w:textAlignment w:val="baseline"/>
    </w:pPr>
    <w:rPr>
      <w:rFonts w:ascii="Times New Roman" w:eastAsia="Times New Roman" w:hAnsi="Times New Roman" w:cs="Arial"/>
      <w:noProof/>
      <w:sz w:val="18"/>
      <w:szCs w:val="20"/>
      <w:lang w:val="fr-FR" w:eastAsia="fr-FR"/>
    </w:rPr>
  </w:style>
  <w:style w:type="paragraph" w:customStyle="1" w:styleId="Pieddepage-c">
    <w:name w:val="Pied de page-(c)"/>
    <w:basedOn w:val="Subsol"/>
    <w:rsid w:val="00C743D3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left="284" w:right="141"/>
      <w:textAlignment w:val="baseline"/>
    </w:pPr>
    <w:rPr>
      <w:b/>
      <w:noProof/>
      <w:sz w:val="18"/>
      <w:szCs w:val="20"/>
      <w:lang w:val="fr-FR" w:eastAsia="fr-FR"/>
    </w:rPr>
  </w:style>
  <w:style w:type="paragraph" w:customStyle="1" w:styleId="Pieddepage-valeur">
    <w:name w:val="Pied de page-valeur"/>
    <w:basedOn w:val="Pieddepage-c"/>
    <w:rsid w:val="00C743D3"/>
    <w:pPr>
      <w:ind w:right="142"/>
      <w:jc w:val="center"/>
    </w:pPr>
    <w:rPr>
      <w:b w:val="0"/>
    </w:rPr>
  </w:style>
  <w:style w:type="character" w:styleId="Hyperlink">
    <w:name w:val="Hyperlink"/>
    <w:uiPriority w:val="99"/>
    <w:unhideWhenUsed/>
    <w:rsid w:val="00C743D3"/>
    <w:rPr>
      <w:color w:val="0000FF"/>
      <w:u w:val="single"/>
    </w:rPr>
  </w:style>
  <w:style w:type="paragraph" w:customStyle="1" w:styleId="cb">
    <w:name w:val="cb"/>
    <w:basedOn w:val="Normal"/>
    <w:rsid w:val="00C743D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Modello">
    <w:name w:val="Modello"/>
    <w:basedOn w:val="Antet"/>
    <w:rsid w:val="00C743D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Cs w:val="20"/>
      <w:lang w:val="it-IT" w:eastAsia="en-US"/>
    </w:rPr>
  </w:style>
  <w:style w:type="character" w:customStyle="1" w:styleId="apple-converted-space">
    <w:name w:val="apple-converted-space"/>
    <w:basedOn w:val="Fontdeparagrafimplicit"/>
    <w:rsid w:val="00C743D3"/>
  </w:style>
  <w:style w:type="character" w:customStyle="1" w:styleId="docheader">
    <w:name w:val="doc_header"/>
    <w:basedOn w:val="Fontdeparagrafimplicit"/>
    <w:rsid w:val="00C743D3"/>
  </w:style>
  <w:style w:type="paragraph" w:styleId="NormalWeb">
    <w:name w:val="Normal (Web)"/>
    <w:basedOn w:val="Normal"/>
    <w:link w:val="NormalWebCaracter"/>
    <w:uiPriority w:val="99"/>
    <w:unhideWhenUsed/>
    <w:rsid w:val="00C7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harChar">
    <w:name w:val="Char Char"/>
    <w:basedOn w:val="Titlu2"/>
    <w:rsid w:val="00C743D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TableContents">
    <w:name w:val="Table Contents"/>
    <w:basedOn w:val="Normal"/>
    <w:rsid w:val="00C743D3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lang w:val="en-US" w:eastAsia="ar-SA"/>
    </w:rPr>
  </w:style>
  <w:style w:type="paragraph" w:customStyle="1" w:styleId="Frspaiere1">
    <w:name w:val="Fără spațiere1"/>
    <w:next w:val="Frspaiere"/>
    <w:uiPriority w:val="1"/>
    <w:qFormat/>
    <w:rsid w:val="00C743D3"/>
    <w:pPr>
      <w:spacing w:after="0" w:line="240" w:lineRule="auto"/>
    </w:pPr>
  </w:style>
  <w:style w:type="paragraph" w:styleId="Frspaiere">
    <w:name w:val="No Spacing"/>
    <w:uiPriority w:val="1"/>
    <w:qFormat/>
    <w:rsid w:val="00C743D3"/>
    <w:pPr>
      <w:spacing w:after="0" w:line="240" w:lineRule="auto"/>
    </w:pPr>
  </w:style>
  <w:style w:type="numbering" w:customStyle="1" w:styleId="FrListare2">
    <w:name w:val="Fără Listare2"/>
    <w:next w:val="FrListare"/>
    <w:uiPriority w:val="99"/>
    <w:semiHidden/>
    <w:unhideWhenUsed/>
    <w:rsid w:val="00C743D3"/>
  </w:style>
  <w:style w:type="table" w:customStyle="1" w:styleId="Tabelgril2">
    <w:name w:val="Tabel grilă2"/>
    <w:basedOn w:val="TabelNormal"/>
    <w:next w:val="Tabelgril"/>
    <w:uiPriority w:val="39"/>
    <w:rsid w:val="00C7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C743D3"/>
    <w:pPr>
      <w:spacing w:after="0" w:line="240" w:lineRule="auto"/>
    </w:pPr>
    <w:rPr>
      <w:lang w:val="en-US"/>
    </w:rPr>
  </w:style>
  <w:style w:type="paragraph" w:customStyle="1" w:styleId="tt">
    <w:name w:val="tt"/>
    <w:basedOn w:val="Normal"/>
    <w:rsid w:val="00C743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text-bold">
    <w:name w:val="text-bold"/>
    <w:basedOn w:val="Fontdeparagrafimplicit"/>
    <w:rsid w:val="00C743D3"/>
  </w:style>
  <w:style w:type="table" w:customStyle="1" w:styleId="Tabelgril3">
    <w:name w:val="Tabel grilă3"/>
    <w:basedOn w:val="TabelNormal"/>
    <w:next w:val="Tabelgril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3">
    <w:name w:val="Fără Listare3"/>
    <w:next w:val="FrListare"/>
    <w:uiPriority w:val="99"/>
    <w:semiHidden/>
    <w:unhideWhenUsed/>
    <w:rsid w:val="00C743D3"/>
  </w:style>
  <w:style w:type="character" w:customStyle="1" w:styleId="NormalWebCaracter">
    <w:name w:val="Normal (Web) Caracter"/>
    <w:link w:val="NormalWeb"/>
    <w:uiPriority w:val="99"/>
    <w:locked/>
    <w:rsid w:val="00C743D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ListparagrafCaracter">
    <w:name w:val="Listă paragraf Caracter"/>
    <w:link w:val="Listparagraf"/>
    <w:locked/>
    <w:rsid w:val="00C743D3"/>
  </w:style>
  <w:style w:type="table" w:customStyle="1" w:styleId="Tabelgril4">
    <w:name w:val="Tabel grilă4"/>
    <w:basedOn w:val="TabelNormal"/>
    <w:next w:val="Tabelgril"/>
    <w:uiPriority w:val="39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elNormal"/>
    <w:next w:val="Tabelgril"/>
    <w:uiPriority w:val="59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Normal"/>
    <w:next w:val="Tabelgril"/>
    <w:uiPriority w:val="59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elNormal"/>
    <w:next w:val="Tabelgril"/>
    <w:uiPriority w:val="59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elNormal"/>
    <w:next w:val="Tabelgril"/>
    <w:uiPriority w:val="39"/>
    <w:rsid w:val="00C743D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elNormal"/>
    <w:next w:val="Tabelgril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elNormal"/>
    <w:next w:val="Tabelgril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elNormal"/>
    <w:next w:val="Tabelgril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elNormal"/>
    <w:next w:val="Tabelgril"/>
    <w:uiPriority w:val="39"/>
    <w:rsid w:val="00C743D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elNormal"/>
    <w:next w:val="Tabelgril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elNormal"/>
    <w:next w:val="Tabelgril"/>
    <w:rsid w:val="00C743D3"/>
    <w:pPr>
      <w:spacing w:after="0" w:line="240" w:lineRule="auto"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FrListare"/>
    <w:uiPriority w:val="99"/>
    <w:semiHidden/>
    <w:unhideWhenUsed/>
    <w:rsid w:val="00C743D3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7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743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C743D3"/>
    <w:rPr>
      <w:vertAlign w:val="superscript"/>
    </w:rPr>
  </w:style>
  <w:style w:type="paragraph" w:customStyle="1" w:styleId="Default">
    <w:name w:val="Default"/>
    <w:rsid w:val="00C74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styleId="Accentuat">
    <w:name w:val="Emphasis"/>
    <w:uiPriority w:val="20"/>
    <w:qFormat/>
    <w:rsid w:val="00C743D3"/>
    <w:rPr>
      <w:i/>
      <w:iCs/>
    </w:rPr>
  </w:style>
  <w:style w:type="character" w:customStyle="1" w:styleId="FollowedHyperlink1">
    <w:name w:val="FollowedHyperlink1"/>
    <w:uiPriority w:val="99"/>
    <w:semiHidden/>
    <w:unhideWhenUsed/>
    <w:rsid w:val="00C743D3"/>
    <w:rPr>
      <w:color w:val="800080"/>
      <w:u w:val="single"/>
    </w:rPr>
  </w:style>
  <w:style w:type="character" w:styleId="HyperlinkParcurs">
    <w:name w:val="FollowedHyperlink"/>
    <w:uiPriority w:val="99"/>
    <w:semiHidden/>
    <w:unhideWhenUsed/>
    <w:rsid w:val="00C743D3"/>
    <w:rPr>
      <w:color w:val="954F72"/>
      <w:u w:val="single"/>
    </w:rPr>
  </w:style>
  <w:style w:type="numbering" w:customStyle="1" w:styleId="NoList2">
    <w:name w:val="No List2"/>
    <w:next w:val="FrListare"/>
    <w:uiPriority w:val="99"/>
    <w:semiHidden/>
    <w:unhideWhenUsed/>
    <w:rsid w:val="00C743D3"/>
  </w:style>
  <w:style w:type="numbering" w:customStyle="1" w:styleId="NoList3">
    <w:name w:val="No List3"/>
    <w:next w:val="FrListare"/>
    <w:uiPriority w:val="99"/>
    <w:semiHidden/>
    <w:unhideWhenUsed/>
    <w:rsid w:val="00C743D3"/>
  </w:style>
  <w:style w:type="numbering" w:customStyle="1" w:styleId="FrListare4">
    <w:name w:val="Fără Listare4"/>
    <w:next w:val="FrListare"/>
    <w:uiPriority w:val="99"/>
    <w:semiHidden/>
    <w:unhideWhenUsed/>
    <w:rsid w:val="00C743D3"/>
  </w:style>
  <w:style w:type="table" w:customStyle="1" w:styleId="Tabelgril5">
    <w:name w:val="Tabel grilă5"/>
    <w:basedOn w:val="TabelNormal"/>
    <w:next w:val="Tabelgril"/>
    <w:uiPriority w:val="39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elNormal"/>
    <w:next w:val="Tabelgril"/>
    <w:uiPriority w:val="59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elNormal"/>
    <w:next w:val="Tabelgril"/>
    <w:uiPriority w:val="59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elNormal"/>
    <w:next w:val="Tabelgril"/>
    <w:uiPriority w:val="59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elNormal"/>
    <w:next w:val="Tabelgril"/>
    <w:uiPriority w:val="39"/>
    <w:rsid w:val="00C743D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elNormal"/>
    <w:next w:val="Tabelgril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elNormal"/>
    <w:next w:val="Tabelgril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elNormal"/>
    <w:next w:val="Tabelgril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elNormal"/>
    <w:next w:val="Tabelgril"/>
    <w:uiPriority w:val="39"/>
    <w:rsid w:val="00C743D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elNormal"/>
    <w:next w:val="Tabelgril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elNormal"/>
    <w:next w:val="Tabelgril"/>
    <w:rsid w:val="00C743D3"/>
    <w:pPr>
      <w:spacing w:after="0" w:line="240" w:lineRule="auto"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FrListare"/>
    <w:uiPriority w:val="99"/>
    <w:semiHidden/>
    <w:unhideWhenUsed/>
    <w:rsid w:val="00C743D3"/>
  </w:style>
  <w:style w:type="numbering" w:customStyle="1" w:styleId="NoList21">
    <w:name w:val="No List21"/>
    <w:next w:val="FrListare"/>
    <w:uiPriority w:val="99"/>
    <w:semiHidden/>
    <w:unhideWhenUsed/>
    <w:rsid w:val="00C743D3"/>
  </w:style>
  <w:style w:type="numbering" w:customStyle="1" w:styleId="NoList31">
    <w:name w:val="No List31"/>
    <w:next w:val="FrListare"/>
    <w:uiPriority w:val="99"/>
    <w:semiHidden/>
    <w:unhideWhenUsed/>
    <w:rsid w:val="00C743D3"/>
  </w:style>
  <w:style w:type="numbering" w:customStyle="1" w:styleId="FrListare5">
    <w:name w:val="Fără Listare5"/>
    <w:next w:val="FrListare"/>
    <w:uiPriority w:val="99"/>
    <w:semiHidden/>
    <w:unhideWhenUsed/>
    <w:rsid w:val="00C743D3"/>
  </w:style>
  <w:style w:type="table" w:customStyle="1" w:styleId="Tabelgril6">
    <w:name w:val="Tabel grilă6"/>
    <w:basedOn w:val="TabelNormal"/>
    <w:next w:val="Tabelgril"/>
    <w:uiPriority w:val="39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elNormal"/>
    <w:next w:val="Tabelgril"/>
    <w:uiPriority w:val="59"/>
    <w:rsid w:val="00C743D3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FrListare"/>
    <w:uiPriority w:val="99"/>
    <w:semiHidden/>
    <w:unhideWhenUsed/>
    <w:rsid w:val="00C743D3"/>
  </w:style>
  <w:style w:type="numbering" w:customStyle="1" w:styleId="NoList22">
    <w:name w:val="No List22"/>
    <w:next w:val="FrListare"/>
    <w:uiPriority w:val="99"/>
    <w:semiHidden/>
    <w:unhideWhenUsed/>
    <w:rsid w:val="00C743D3"/>
  </w:style>
  <w:style w:type="numbering" w:customStyle="1" w:styleId="NoList32">
    <w:name w:val="No List32"/>
    <w:next w:val="FrListare"/>
    <w:uiPriority w:val="99"/>
    <w:semiHidden/>
    <w:unhideWhenUsed/>
    <w:rsid w:val="00C7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E9FF-454E-4C32-B4D8-77CFE4CE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5</cp:revision>
  <cp:lastPrinted>2021-04-30T11:38:00Z</cp:lastPrinted>
  <dcterms:created xsi:type="dcterms:W3CDTF">2021-04-30T11:40:00Z</dcterms:created>
  <dcterms:modified xsi:type="dcterms:W3CDTF">2021-05-05T13:01:00Z</dcterms:modified>
</cp:coreProperties>
</file>