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FB85C" w14:textId="77777777" w:rsidR="00FD2F9D" w:rsidRPr="006F1FF0" w:rsidRDefault="00FD2F9D" w:rsidP="00FD2F9D">
      <w:pPr>
        <w:widowControl w:val="0"/>
        <w:jc w:val="right"/>
        <w:rPr>
          <w:color w:val="000000" w:themeColor="text1"/>
          <w:lang w:val="ru-RU"/>
        </w:rPr>
      </w:pPr>
      <w:r w:rsidRPr="006F1FF0">
        <w:rPr>
          <w:color w:val="000000" w:themeColor="text1"/>
          <w:lang w:val="ru-RU"/>
        </w:rPr>
        <w:t>Утверждено</w:t>
      </w:r>
    </w:p>
    <w:p w14:paraId="36109EB4" w14:textId="66991D91" w:rsidR="00FD2F9D" w:rsidRPr="006F1FF0" w:rsidRDefault="00FD2F9D" w:rsidP="00FD2F9D">
      <w:pPr>
        <w:widowControl w:val="0"/>
        <w:jc w:val="right"/>
        <w:rPr>
          <w:color w:val="000000" w:themeColor="text1"/>
          <w:lang w:val="ru-RU"/>
        </w:rPr>
      </w:pPr>
      <w:r w:rsidRPr="006F1FF0">
        <w:rPr>
          <w:color w:val="000000" w:themeColor="text1"/>
          <w:lang w:val="ru-RU"/>
        </w:rPr>
        <w:t>постановлением</w:t>
      </w:r>
      <w:r w:rsidR="006F1FF0">
        <w:rPr>
          <w:color w:val="000000" w:themeColor="text1"/>
          <w:lang w:val="ru-RU"/>
        </w:rPr>
        <w:t xml:space="preserve"> </w:t>
      </w:r>
      <w:r w:rsidRPr="006F1FF0">
        <w:rPr>
          <w:color w:val="000000" w:themeColor="text1"/>
          <w:lang w:val="ru-RU"/>
        </w:rPr>
        <w:t>Центральной</w:t>
      </w:r>
      <w:r w:rsidR="006F1FF0">
        <w:rPr>
          <w:color w:val="000000" w:themeColor="text1"/>
          <w:lang w:val="ru-RU"/>
        </w:rPr>
        <w:t xml:space="preserve"> </w:t>
      </w:r>
      <w:r w:rsidRPr="006F1FF0">
        <w:rPr>
          <w:color w:val="000000" w:themeColor="text1"/>
          <w:lang w:val="ru-RU"/>
        </w:rPr>
        <w:t>избирательной</w:t>
      </w:r>
      <w:r w:rsidR="006F1FF0">
        <w:rPr>
          <w:color w:val="000000" w:themeColor="text1"/>
          <w:lang w:val="ru-RU"/>
        </w:rPr>
        <w:t xml:space="preserve"> </w:t>
      </w:r>
      <w:r w:rsidRPr="006F1FF0">
        <w:rPr>
          <w:color w:val="000000" w:themeColor="text1"/>
          <w:lang w:val="ru-RU"/>
        </w:rPr>
        <w:t>комиссии</w:t>
      </w:r>
    </w:p>
    <w:p w14:paraId="41868597" w14:textId="4C3ABD52" w:rsidR="00FD2F9D" w:rsidRPr="006F1FF0" w:rsidRDefault="00FD2F9D" w:rsidP="00FD2F9D">
      <w:pPr>
        <w:widowControl w:val="0"/>
        <w:spacing w:line="276" w:lineRule="auto"/>
        <w:jc w:val="right"/>
        <w:rPr>
          <w:color w:val="000000" w:themeColor="text1"/>
          <w:lang w:val="ru-RU"/>
        </w:rPr>
      </w:pPr>
      <w:r w:rsidRPr="006F1FF0">
        <w:rPr>
          <w:color w:val="000000" w:themeColor="text1"/>
          <w:lang w:val="ru-RU"/>
        </w:rPr>
        <w:t>№</w:t>
      </w:r>
      <w:r w:rsidR="006F1FF0">
        <w:rPr>
          <w:color w:val="000000" w:themeColor="text1"/>
          <w:lang w:val="ru-RU"/>
        </w:rPr>
        <w:t xml:space="preserve"> </w:t>
      </w:r>
      <w:r w:rsidRPr="006F1FF0">
        <w:rPr>
          <w:color w:val="000000" w:themeColor="text1"/>
          <w:lang w:val="ru-RU"/>
        </w:rPr>
        <w:t>1129</w:t>
      </w:r>
      <w:r w:rsidR="006F1FF0">
        <w:rPr>
          <w:color w:val="000000" w:themeColor="text1"/>
          <w:lang w:val="ru-RU"/>
        </w:rPr>
        <w:t xml:space="preserve"> </w:t>
      </w:r>
      <w:r w:rsidRPr="006F1FF0">
        <w:rPr>
          <w:color w:val="000000" w:themeColor="text1"/>
          <w:lang w:val="ru-RU"/>
        </w:rPr>
        <w:t>от</w:t>
      </w:r>
      <w:r w:rsidR="006F1FF0">
        <w:rPr>
          <w:color w:val="000000" w:themeColor="text1"/>
          <w:lang w:val="ru-RU"/>
        </w:rPr>
        <w:t xml:space="preserve"> </w:t>
      </w:r>
      <w:r w:rsidRPr="006F1FF0">
        <w:rPr>
          <w:color w:val="000000" w:themeColor="text1"/>
          <w:lang w:val="ru-RU"/>
        </w:rPr>
        <w:t>18</w:t>
      </w:r>
      <w:r w:rsidR="006F1FF0">
        <w:rPr>
          <w:color w:val="000000" w:themeColor="text1"/>
          <w:lang w:val="ru-RU"/>
        </w:rPr>
        <w:t xml:space="preserve"> </w:t>
      </w:r>
      <w:r w:rsidRPr="006F1FF0">
        <w:rPr>
          <w:color w:val="000000" w:themeColor="text1"/>
          <w:lang w:val="ru-RU"/>
        </w:rPr>
        <w:t>июля</w:t>
      </w:r>
      <w:r w:rsidR="006F1FF0">
        <w:rPr>
          <w:color w:val="000000" w:themeColor="text1"/>
          <w:lang w:val="ru-RU"/>
        </w:rPr>
        <w:t xml:space="preserve"> </w:t>
      </w:r>
      <w:r w:rsidRPr="006F1FF0">
        <w:rPr>
          <w:color w:val="000000" w:themeColor="text1"/>
          <w:lang w:val="ru-RU"/>
        </w:rPr>
        <w:t>2023</w:t>
      </w:r>
      <w:r w:rsidR="006F1FF0">
        <w:rPr>
          <w:color w:val="000000" w:themeColor="text1"/>
          <w:lang w:val="ru-RU"/>
        </w:rPr>
        <w:t xml:space="preserve"> </w:t>
      </w:r>
      <w:r w:rsidRPr="006F1FF0">
        <w:rPr>
          <w:color w:val="000000" w:themeColor="text1"/>
          <w:lang w:val="ru-RU"/>
        </w:rPr>
        <w:t>г.</w:t>
      </w:r>
    </w:p>
    <w:p w14:paraId="26514B5E" w14:textId="77777777" w:rsidR="00592707" w:rsidRPr="006F1FF0" w:rsidRDefault="00592707" w:rsidP="00097546">
      <w:pPr>
        <w:spacing w:line="276" w:lineRule="auto"/>
        <w:jc w:val="center"/>
        <w:rPr>
          <w:color w:val="000000" w:themeColor="text1"/>
          <w:lang w:val="ru-RU"/>
        </w:rPr>
      </w:pPr>
    </w:p>
    <w:p w14:paraId="0FFE5C3F" w14:textId="77777777" w:rsidR="00FD2F9D" w:rsidRPr="006F1FF0" w:rsidRDefault="00FD2F9D" w:rsidP="00FD2F9D">
      <w:pPr>
        <w:jc w:val="center"/>
        <w:rPr>
          <w:b/>
          <w:color w:val="000000" w:themeColor="text1"/>
          <w:lang w:val="ru-RU"/>
        </w:rPr>
      </w:pPr>
      <w:r w:rsidRPr="006F1FF0">
        <w:rPr>
          <w:b/>
          <w:color w:val="000000" w:themeColor="text1"/>
          <w:lang w:val="ru-RU"/>
        </w:rPr>
        <w:t>ПОЛОЖЕНИЕ</w:t>
      </w:r>
    </w:p>
    <w:p w14:paraId="57F93F4D" w14:textId="2E37F2CA" w:rsidR="00FD2F9D" w:rsidRPr="006F1FF0" w:rsidRDefault="00FD2F9D" w:rsidP="00FD2F9D">
      <w:pPr>
        <w:spacing w:line="276" w:lineRule="auto"/>
        <w:jc w:val="center"/>
        <w:rPr>
          <w:color w:val="000000" w:themeColor="text1"/>
          <w:lang w:val="ru-RU"/>
        </w:rPr>
      </w:pPr>
      <w:r w:rsidRPr="006F1FF0">
        <w:rPr>
          <w:b/>
          <w:color w:val="000000" w:themeColor="text1"/>
          <w:lang w:val="ru-RU"/>
        </w:rPr>
        <w:t>о</w:t>
      </w:r>
      <w:r w:rsidR="006F1FF0">
        <w:rPr>
          <w:b/>
          <w:color w:val="000000" w:themeColor="text1"/>
          <w:lang w:val="ru-RU"/>
        </w:rPr>
        <w:t xml:space="preserve"> </w:t>
      </w:r>
      <w:r w:rsidRPr="006F1FF0">
        <w:rPr>
          <w:b/>
          <w:color w:val="000000" w:themeColor="text1"/>
          <w:lang w:val="ru-RU"/>
        </w:rPr>
        <w:t>статусе</w:t>
      </w:r>
      <w:r w:rsidR="006F1FF0">
        <w:rPr>
          <w:b/>
          <w:color w:val="000000" w:themeColor="text1"/>
          <w:lang w:val="ru-RU"/>
        </w:rPr>
        <w:t xml:space="preserve"> </w:t>
      </w:r>
      <w:r w:rsidRPr="006F1FF0">
        <w:rPr>
          <w:b/>
          <w:color w:val="000000" w:themeColor="text1"/>
          <w:lang w:val="ru-RU"/>
        </w:rPr>
        <w:t>и</w:t>
      </w:r>
      <w:r w:rsidR="006F1FF0">
        <w:rPr>
          <w:b/>
          <w:color w:val="000000" w:themeColor="text1"/>
          <w:lang w:val="ru-RU"/>
        </w:rPr>
        <w:t xml:space="preserve"> </w:t>
      </w:r>
      <w:r w:rsidRPr="006F1FF0">
        <w:rPr>
          <w:b/>
          <w:color w:val="000000" w:themeColor="text1"/>
          <w:lang w:val="ru-RU"/>
        </w:rPr>
        <w:t>деятельности</w:t>
      </w:r>
      <w:r w:rsidR="006F1FF0">
        <w:rPr>
          <w:b/>
          <w:color w:val="000000" w:themeColor="text1"/>
          <w:lang w:val="ru-RU"/>
        </w:rPr>
        <w:t xml:space="preserve"> </w:t>
      </w:r>
      <w:r w:rsidRPr="006F1FF0">
        <w:rPr>
          <w:b/>
          <w:color w:val="000000" w:themeColor="text1"/>
          <w:lang w:val="ru-RU"/>
        </w:rPr>
        <w:t>представителей</w:t>
      </w:r>
      <w:r w:rsidR="006F1FF0">
        <w:rPr>
          <w:b/>
          <w:color w:val="000000" w:themeColor="text1"/>
          <w:lang w:val="ru-RU"/>
        </w:rPr>
        <w:t xml:space="preserve"> </w:t>
      </w:r>
      <w:r w:rsidRPr="006F1FF0">
        <w:rPr>
          <w:b/>
          <w:color w:val="000000" w:themeColor="text1"/>
          <w:lang w:val="ru-RU"/>
        </w:rPr>
        <w:t>конкурентов</w:t>
      </w:r>
      <w:r w:rsidR="006F1FF0">
        <w:rPr>
          <w:b/>
          <w:color w:val="000000" w:themeColor="text1"/>
          <w:lang w:val="ru-RU"/>
        </w:rPr>
        <w:t xml:space="preserve"> </w:t>
      </w:r>
      <w:r w:rsidRPr="006F1FF0">
        <w:rPr>
          <w:b/>
          <w:color w:val="000000" w:themeColor="text1"/>
          <w:lang w:val="ru-RU"/>
        </w:rPr>
        <w:t>на</w:t>
      </w:r>
      <w:r w:rsidR="006F1FF0">
        <w:rPr>
          <w:b/>
          <w:color w:val="000000" w:themeColor="text1"/>
          <w:lang w:val="ru-RU"/>
        </w:rPr>
        <w:t xml:space="preserve"> </w:t>
      </w:r>
      <w:r w:rsidRPr="006F1FF0">
        <w:rPr>
          <w:b/>
          <w:color w:val="000000" w:themeColor="text1"/>
          <w:lang w:val="ru-RU"/>
        </w:rPr>
        <w:t>выборах</w:t>
      </w:r>
    </w:p>
    <w:p w14:paraId="4146FE20" w14:textId="77777777" w:rsidR="00CC4472" w:rsidRPr="006F1FF0" w:rsidRDefault="00CC4472" w:rsidP="00097546">
      <w:pPr>
        <w:spacing w:line="276" w:lineRule="auto"/>
        <w:jc w:val="center"/>
        <w:rPr>
          <w:color w:val="000000" w:themeColor="text1"/>
          <w:lang w:val="ru-RU"/>
        </w:rPr>
      </w:pPr>
    </w:p>
    <w:p w14:paraId="3BCD3FF4" w14:textId="616F79B0" w:rsidR="00592707" w:rsidRPr="006F1FF0" w:rsidRDefault="00FD2F9D" w:rsidP="00097546">
      <w:pPr>
        <w:spacing w:line="276" w:lineRule="auto"/>
        <w:jc w:val="center"/>
        <w:rPr>
          <w:b/>
          <w:color w:val="000000" w:themeColor="text1"/>
          <w:lang w:val="ru-RU"/>
        </w:rPr>
      </w:pPr>
      <w:r w:rsidRPr="006F1FF0">
        <w:rPr>
          <w:b/>
          <w:color w:val="000000" w:themeColor="text1"/>
          <w:lang w:val="ru-RU"/>
        </w:rPr>
        <w:t>Глава</w:t>
      </w:r>
      <w:r w:rsidR="006F1FF0">
        <w:rPr>
          <w:b/>
          <w:color w:val="000000" w:themeColor="text1"/>
          <w:lang w:val="ru-RU"/>
        </w:rPr>
        <w:t xml:space="preserve"> </w:t>
      </w:r>
      <w:r w:rsidRPr="006F1FF0">
        <w:rPr>
          <w:b/>
          <w:color w:val="000000" w:themeColor="text1"/>
          <w:lang w:val="ru-RU"/>
        </w:rPr>
        <w:t>I.</w:t>
      </w:r>
      <w:r w:rsidR="006F1FF0">
        <w:rPr>
          <w:b/>
          <w:color w:val="000000" w:themeColor="text1"/>
          <w:lang w:val="ru-RU"/>
        </w:rPr>
        <w:t xml:space="preserve"> </w:t>
      </w:r>
      <w:r w:rsidRPr="006F1FF0">
        <w:rPr>
          <w:b/>
          <w:color w:val="000000" w:themeColor="text1"/>
          <w:lang w:val="ru-RU"/>
        </w:rPr>
        <w:t>Общие</w:t>
      </w:r>
      <w:r w:rsidR="006F1FF0">
        <w:rPr>
          <w:b/>
          <w:color w:val="000000" w:themeColor="text1"/>
          <w:lang w:val="ru-RU"/>
        </w:rPr>
        <w:t xml:space="preserve"> </w:t>
      </w:r>
      <w:r w:rsidRPr="006F1FF0">
        <w:rPr>
          <w:b/>
          <w:color w:val="000000" w:themeColor="text1"/>
          <w:lang w:val="ru-RU"/>
        </w:rPr>
        <w:t>положения</w:t>
      </w:r>
    </w:p>
    <w:p w14:paraId="0154EEE2" w14:textId="77777777" w:rsidR="00307424" w:rsidRPr="006F1FF0" w:rsidRDefault="00307424" w:rsidP="00097546">
      <w:pPr>
        <w:spacing w:line="276" w:lineRule="auto"/>
        <w:jc w:val="center"/>
        <w:rPr>
          <w:color w:val="000000" w:themeColor="text1"/>
          <w:lang w:val="ru-RU"/>
        </w:rPr>
      </w:pPr>
    </w:p>
    <w:p w14:paraId="4B447A61" w14:textId="7B8F1C15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1.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Настоящее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определяет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статус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конкурента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выборах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(</w:t>
      </w:r>
      <w:r w:rsidRPr="006F1FF0">
        <w:rPr>
          <w:rStyle w:val="Accentuat"/>
          <w:color w:val="000000" w:themeColor="text1"/>
        </w:rPr>
        <w:t>далее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–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представитель),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порядок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органом,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права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обязанности,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способ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осуществления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деятельности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составе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проводимых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процедурах.</w:t>
      </w:r>
    </w:p>
    <w:p w14:paraId="1D17A665" w14:textId="267EC73B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2.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целях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обеспечения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ясности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легкости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восприятия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текста,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избежание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загромождения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текста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формами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мужского/женского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рода,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используемые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настоящем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термины,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обозначающие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должности,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употребляются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общей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форме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мужского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рода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носят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инклюзивный/несексистский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характер.</w:t>
      </w:r>
    </w:p>
    <w:p w14:paraId="2F572B49" w14:textId="1A6D0C0C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3.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Представителей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назначают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следующие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субъекты,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обладающие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этим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правом:</w:t>
      </w:r>
    </w:p>
    <w:p w14:paraId="3E246B02" w14:textId="32DF97FC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a)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политическая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партия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блок,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зарегистрированные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качестве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конкурентов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выборах;</w:t>
      </w:r>
    </w:p>
    <w:p w14:paraId="1629FD40" w14:textId="411274A3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b)</w:t>
      </w:r>
      <w:r w:rsidR="007008DA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независимый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кандидат;</w:t>
      </w:r>
    </w:p>
    <w:p w14:paraId="63E54BB3" w14:textId="7BF5061A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c)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участник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референдума.</w:t>
      </w:r>
    </w:p>
    <w:p w14:paraId="6E960EDB" w14:textId="3D055392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4.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Независимо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вида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субъекты,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могут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назначать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одному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зарегистрировавший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качестве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конкурентов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выборах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участников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референдума,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нижестоящие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(или)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вышестоящие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органы.</w:t>
      </w:r>
    </w:p>
    <w:p w14:paraId="0DC4D8EE" w14:textId="5739379D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5.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Политические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партии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блоки,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которые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зарегистрировали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своих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кандидатов/списки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кандидатов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выборах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зарегистрировались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качестве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участников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референдума,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могут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назначать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период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одному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Центральную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избирательную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комиссию.</w:t>
      </w:r>
    </w:p>
    <w:p w14:paraId="53C2CF31" w14:textId="6F5A9816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6.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случае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одновременного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проведения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нескольких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видов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выборов,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случае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регистрации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качестве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конкурента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выборах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несколько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должностей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одним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тем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органом,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субъекты,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назначают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одном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органе.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регистрации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качестве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конкурента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выборах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участника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референдума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одним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тем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субъекты,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могут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назначать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одному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одного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каждого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статуса,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котором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они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зарегистрированы.</w:t>
      </w:r>
    </w:p>
    <w:p w14:paraId="7393757F" w14:textId="2174A5D6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7.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ходе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одного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вида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один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может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назначить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одно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лицо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своим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представителем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нескольких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учетом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условий,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пунктами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4-6.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Несколько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субъектов,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могут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назначать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своим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представителем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одно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лицо,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независимо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уровня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округа,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котором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они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баллотируются.</w:t>
      </w:r>
    </w:p>
    <w:p w14:paraId="7B0F7C26" w14:textId="4E282DAB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8.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Если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субъекты,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назначают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представителей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органы,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интересы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представляются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основании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акта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уполномочивании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соответствии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положениями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Гражданского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кодекса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№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225/2003.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случаях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наделяется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только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правами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участника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административного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производства,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предусмотренными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Административным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кодексом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№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116/2018.</w:t>
      </w:r>
    </w:p>
    <w:p w14:paraId="1C1AB71E" w14:textId="0D13A67A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9.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Предписания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настоящего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применяются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соответственно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всем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субъектам,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3.</w:t>
      </w:r>
    </w:p>
    <w:p w14:paraId="1E1A29E9" w14:textId="77777777" w:rsidR="00610400" w:rsidRPr="006F1FF0" w:rsidRDefault="00610400" w:rsidP="00097546">
      <w:pPr>
        <w:spacing w:line="276" w:lineRule="auto"/>
        <w:rPr>
          <w:color w:val="000000" w:themeColor="text1"/>
          <w:lang w:val="ru-RU"/>
        </w:rPr>
      </w:pPr>
    </w:p>
    <w:p w14:paraId="720ED1ED" w14:textId="15A150DF" w:rsidR="000A1E24" w:rsidRPr="006F1FF0" w:rsidRDefault="00FD2F9D" w:rsidP="00097546">
      <w:pPr>
        <w:spacing w:line="276" w:lineRule="auto"/>
        <w:jc w:val="center"/>
        <w:rPr>
          <w:b/>
          <w:color w:val="000000" w:themeColor="text1"/>
          <w:lang w:val="ru-RU"/>
        </w:rPr>
      </w:pPr>
      <w:r w:rsidRPr="006F1FF0">
        <w:rPr>
          <w:b/>
          <w:color w:val="000000" w:themeColor="text1"/>
          <w:lang w:val="ru-RU"/>
        </w:rPr>
        <w:t>Глава</w:t>
      </w:r>
      <w:r w:rsidR="006F1FF0">
        <w:rPr>
          <w:b/>
          <w:color w:val="000000" w:themeColor="text1"/>
          <w:lang w:val="ru-RU"/>
        </w:rPr>
        <w:t xml:space="preserve"> </w:t>
      </w:r>
      <w:r w:rsidR="000A1E24" w:rsidRPr="006F1FF0">
        <w:rPr>
          <w:b/>
          <w:color w:val="000000" w:themeColor="text1"/>
          <w:lang w:val="ru-RU"/>
        </w:rPr>
        <w:t>II</w:t>
      </w:r>
      <w:r w:rsidR="00D532F9" w:rsidRPr="006F1FF0">
        <w:rPr>
          <w:b/>
          <w:color w:val="000000" w:themeColor="text1"/>
          <w:lang w:val="ru-RU"/>
        </w:rPr>
        <w:t>.</w:t>
      </w:r>
      <w:r w:rsidR="006F1FF0">
        <w:rPr>
          <w:b/>
          <w:color w:val="000000" w:themeColor="text1"/>
          <w:lang w:val="ru-RU"/>
        </w:rPr>
        <w:t xml:space="preserve"> </w:t>
      </w:r>
      <w:r w:rsidRPr="006F1FF0">
        <w:rPr>
          <w:b/>
          <w:color w:val="000000" w:themeColor="text1"/>
          <w:lang w:val="ru-RU"/>
        </w:rPr>
        <w:t>Статус</w:t>
      </w:r>
      <w:r w:rsidR="006F1FF0">
        <w:rPr>
          <w:b/>
          <w:color w:val="000000" w:themeColor="text1"/>
          <w:lang w:val="ru-RU"/>
        </w:rPr>
        <w:t xml:space="preserve"> </w:t>
      </w:r>
      <w:r w:rsidRPr="006F1FF0">
        <w:rPr>
          <w:b/>
          <w:color w:val="000000" w:themeColor="text1"/>
          <w:lang w:val="ru-RU"/>
        </w:rPr>
        <w:t>представителя</w:t>
      </w:r>
    </w:p>
    <w:p w14:paraId="3D985D38" w14:textId="77777777" w:rsidR="000A1E24" w:rsidRPr="006F1FF0" w:rsidRDefault="000A1E24" w:rsidP="00097546">
      <w:pPr>
        <w:tabs>
          <w:tab w:val="left" w:pos="851"/>
        </w:tabs>
        <w:spacing w:line="276" w:lineRule="auto"/>
        <w:jc w:val="both"/>
        <w:rPr>
          <w:color w:val="000000" w:themeColor="text1"/>
          <w:lang w:val="ru-RU"/>
        </w:rPr>
      </w:pPr>
    </w:p>
    <w:p w14:paraId="721A1E07" w14:textId="2CCF740A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10.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Кандидаты,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назначаемые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качестве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органе,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должны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быть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лицами,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которые:</w:t>
      </w:r>
    </w:p>
    <w:p w14:paraId="6EFEDF7C" w14:textId="3EF96F8A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a)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достигли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18-летнего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возраста;</w:t>
      </w:r>
    </w:p>
    <w:p w14:paraId="42D09C72" w14:textId="3DBEACD0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b)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имеют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гражданство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Республики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Молдова;</w:t>
      </w:r>
    </w:p>
    <w:p w14:paraId="580E99C1" w14:textId="2DF0D671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c)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подпадают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запрет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осуществлять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право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голоса;</w:t>
      </w:r>
    </w:p>
    <w:p w14:paraId="432D60DF" w14:textId="7C11614F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d)</w:t>
      </w:r>
      <w:r w:rsidR="007008DA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имеют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высшее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юридическое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образование,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области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публичного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управления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политических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наук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–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случае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лица,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назначаемого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качестве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Центральной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комиссии.</w:t>
      </w:r>
    </w:p>
    <w:p w14:paraId="3EEA2A19" w14:textId="11667E61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11.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рамках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одного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периода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статус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несовместим,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частности,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статусом:</w:t>
      </w:r>
    </w:p>
    <w:p w14:paraId="385DC7D1" w14:textId="25992236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a)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кандидата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выборную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должность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участника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референдума;</w:t>
      </w:r>
    </w:p>
    <w:p w14:paraId="00C76263" w14:textId="3FD920D1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b)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3;</w:t>
      </w:r>
    </w:p>
    <w:p w14:paraId="7C16320C" w14:textId="589D6475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c)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казначея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политической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партии,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конкурента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выборах,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участника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референдума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инициативной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группы;</w:t>
      </w:r>
    </w:p>
    <w:p w14:paraId="7A8AFE81" w14:textId="1FAE0C37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d)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наблюдателя,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аккредитованного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органом,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переводчика;</w:t>
      </w:r>
    </w:p>
    <w:p w14:paraId="415281E4" w14:textId="0FE8E794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e)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журналиста,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удостоверенного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средствами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массовой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информации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Центральной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комиссией;</w:t>
      </w:r>
    </w:p>
    <w:p w14:paraId="154DD861" w14:textId="70D05C88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f)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служащего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сферы,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осуществляющего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свою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деятельность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составе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созданного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соответствующих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выборов;</w:t>
      </w:r>
    </w:p>
    <w:p w14:paraId="6672BED4" w14:textId="0C8F72F2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g)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доверенного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лица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конкурента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выборах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участника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референдума;</w:t>
      </w:r>
    </w:p>
    <w:p w14:paraId="5B0FB0B1" w14:textId="1A36FECF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h)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руководителя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члена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одной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инициативной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группы;</w:t>
      </w:r>
    </w:p>
    <w:p w14:paraId="03FA62CD" w14:textId="2ED12CEA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i)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руководителя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(лица,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занимающего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ответственное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положение)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религиозного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культа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служителя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нем;</w:t>
      </w:r>
    </w:p>
    <w:p w14:paraId="37AD068C" w14:textId="05F564B3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j)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государственного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служащего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лица,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занимающего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ответственную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государственную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должность,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прекратившего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свои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служебные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отношения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момента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качестве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представителя;</w:t>
      </w:r>
    </w:p>
    <w:p w14:paraId="03E10BEB" w14:textId="284BF410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k)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интервьюера,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уполномоченного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проводить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экзитполы.</w:t>
      </w:r>
    </w:p>
    <w:p w14:paraId="6B92EECA" w14:textId="294C9A88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12.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Осуществление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деятельности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начинается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момента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постановлением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прекращается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случаях,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35.</w:t>
      </w:r>
    </w:p>
    <w:p w14:paraId="7EDFB2F7" w14:textId="41CF1A92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13.</w:t>
      </w:r>
      <w:r w:rsidR="007008DA">
        <w:rPr>
          <w:color w:val="000000" w:themeColor="text1"/>
        </w:rPr>
        <w:t xml:space="preserve"> </w:t>
      </w:r>
      <w:bookmarkStart w:id="0" w:name="_GoBack"/>
      <w:bookmarkEnd w:id="0"/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президентских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местных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выборах,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случае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организации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повторного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голосования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всех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видах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выборов,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главе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III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порядке,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могут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осуществлять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свою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деятельность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ходе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второго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тура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голосования.</w:t>
      </w:r>
    </w:p>
    <w:p w14:paraId="66E1AA09" w14:textId="0FB9776D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14.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своей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деятельности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руководствуется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кодексом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№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325/2022,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нормативными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актами,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содержащими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положения,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касающиеся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процедур,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административными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актами,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принятыми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Центральной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комиссией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другими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пределах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компетенции,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настоящим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Положением.</w:t>
      </w:r>
    </w:p>
    <w:p w14:paraId="3682B7FD" w14:textId="77777777" w:rsidR="00D74E02" w:rsidRPr="006F1FF0" w:rsidRDefault="00D74E02" w:rsidP="00097546">
      <w:pPr>
        <w:spacing w:line="276" w:lineRule="auto"/>
        <w:rPr>
          <w:color w:val="000000" w:themeColor="text1"/>
          <w:lang w:eastAsia="en-US"/>
        </w:rPr>
      </w:pPr>
    </w:p>
    <w:p w14:paraId="5AE23D29" w14:textId="14FBDFE4" w:rsidR="000A420D" w:rsidRPr="006F1FF0" w:rsidRDefault="00FD2F9D" w:rsidP="00097546">
      <w:pPr>
        <w:spacing w:line="276" w:lineRule="auto"/>
        <w:jc w:val="center"/>
        <w:rPr>
          <w:color w:val="000000" w:themeColor="text1"/>
          <w:lang w:val="ru-RU"/>
        </w:rPr>
      </w:pPr>
      <w:r w:rsidRPr="006F1FF0">
        <w:rPr>
          <w:b/>
          <w:color w:val="000000" w:themeColor="text1"/>
          <w:lang w:val="ru-RU"/>
        </w:rPr>
        <w:t>Глава</w:t>
      </w:r>
      <w:r w:rsidR="006F1FF0">
        <w:rPr>
          <w:b/>
          <w:color w:val="000000" w:themeColor="text1"/>
          <w:lang w:val="ru-RU"/>
        </w:rPr>
        <w:t xml:space="preserve"> </w:t>
      </w:r>
      <w:r w:rsidR="000A420D" w:rsidRPr="006F1FF0">
        <w:rPr>
          <w:b/>
          <w:color w:val="000000" w:themeColor="text1"/>
          <w:lang w:val="ru-RU"/>
        </w:rPr>
        <w:t>III</w:t>
      </w:r>
      <w:r w:rsidR="000B0BDC" w:rsidRPr="006F1FF0">
        <w:rPr>
          <w:b/>
          <w:color w:val="000000" w:themeColor="text1"/>
          <w:lang w:val="ru-RU"/>
        </w:rPr>
        <w:t>.</w:t>
      </w:r>
      <w:r w:rsidR="006F1FF0">
        <w:rPr>
          <w:b/>
          <w:color w:val="000000" w:themeColor="text1"/>
          <w:lang w:val="ru-RU"/>
        </w:rPr>
        <w:t xml:space="preserve"> </w:t>
      </w:r>
      <w:r w:rsidRPr="006F1FF0">
        <w:rPr>
          <w:b/>
          <w:color w:val="000000" w:themeColor="text1"/>
          <w:lang w:val="ru-RU"/>
        </w:rPr>
        <w:t>Утверждение</w:t>
      </w:r>
      <w:r w:rsidR="006F1FF0">
        <w:rPr>
          <w:b/>
          <w:color w:val="000000" w:themeColor="text1"/>
          <w:lang w:val="ru-RU"/>
        </w:rPr>
        <w:t xml:space="preserve"> </w:t>
      </w:r>
      <w:r w:rsidRPr="006F1FF0">
        <w:rPr>
          <w:b/>
          <w:color w:val="000000" w:themeColor="text1"/>
          <w:lang w:val="ru-RU"/>
        </w:rPr>
        <w:t>представителя</w:t>
      </w:r>
    </w:p>
    <w:p w14:paraId="2EECD974" w14:textId="77777777" w:rsidR="000A420D" w:rsidRPr="006F1FF0" w:rsidRDefault="000A420D" w:rsidP="00097546">
      <w:pPr>
        <w:pStyle w:val="Listparagraf"/>
        <w:tabs>
          <w:tab w:val="left" w:pos="851"/>
          <w:tab w:val="left" w:pos="993"/>
        </w:tabs>
        <w:spacing w:line="276" w:lineRule="auto"/>
        <w:ind w:left="0" w:firstLine="0"/>
        <w:jc w:val="both"/>
        <w:rPr>
          <w:color w:val="000000" w:themeColor="text1"/>
          <w:sz w:val="24"/>
          <w:szCs w:val="24"/>
          <w:lang w:val="ru-RU"/>
        </w:rPr>
      </w:pPr>
    </w:p>
    <w:p w14:paraId="102F93E6" w14:textId="17B42A71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15.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Субъекты,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представляют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соответствующий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следующие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документы:</w:t>
      </w:r>
    </w:p>
    <w:p w14:paraId="0C498632" w14:textId="1BC5F2AC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a)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заявление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обязательным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указанием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контактных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данных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(почтовый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электронный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адрес,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телефон)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зависимости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обстоятельств,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прилагаемый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нему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акт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уполномочивании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образцу,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приведенному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Приложении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№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1;</w:t>
      </w:r>
    </w:p>
    <w:p w14:paraId="7BADE302" w14:textId="343E2226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lastRenderedPageBreak/>
        <w:t>b)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копию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документа,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удостоверяющего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личность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лица,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назначенного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качестве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действительного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дату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подачи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заявления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утверждении;</w:t>
      </w:r>
    </w:p>
    <w:p w14:paraId="58EAC26E" w14:textId="59617080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c)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копию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документа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образовании,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признанного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соответствии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Кодексом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образовании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№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152/2014,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случае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лица,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назначенного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представителем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Центральной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комиссии;</w:t>
      </w:r>
    </w:p>
    <w:p w14:paraId="4131D5CB" w14:textId="083CCFF7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d)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заявление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собственную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ответственность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отношении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несовместимостей,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11,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образцу,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приведенному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Приложении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№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2.</w:t>
      </w:r>
    </w:p>
    <w:p w14:paraId="2FE3B2CD" w14:textId="6285395F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16.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Документы,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необходимые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представляются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субъектами,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предусмотренными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после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регистрации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качестве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конкурентов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выборах,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позднее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чем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дня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дня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выборов.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случае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организации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второго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тура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голосования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повторного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голосования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применяется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крайний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срок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представления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документов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представителя.</w:t>
      </w:r>
    </w:p>
    <w:p w14:paraId="4D4F2515" w14:textId="5EE679B5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17.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рассматривает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документы,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15,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течение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дней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дня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представления.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утверждается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путем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принятия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соответствующего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мотивированного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постановления.</w:t>
      </w:r>
    </w:p>
    <w:p w14:paraId="704E82D3" w14:textId="0640122B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18.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случае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несоответствия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представленных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документов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требованиям,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пунктами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10,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11,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15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16,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положениям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других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соответствующих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нормативных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актов,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отказывает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принимая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этом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отношении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мотивированное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постановление.</w:t>
      </w:r>
    </w:p>
    <w:p w14:paraId="0EFDBD96" w14:textId="1ECE8E43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19.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Постановления,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принятые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согласно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пунктам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17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18,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могут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быть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оспорены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соответствии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условиями,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установленными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главе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XIII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кодекса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№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325/2022.</w:t>
      </w:r>
    </w:p>
    <w:p w14:paraId="375ECA61" w14:textId="009552FB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20.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порядке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отступления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16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17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документы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могут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быть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представлены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одновременно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документами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регистрации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конкурента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выборах,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участника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референдума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учетом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условий,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положениями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особенностях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выдвижения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регистрации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кандидатов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каждого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вида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проводимых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выборов,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утвержденными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Центральной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комиссией.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этом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случае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документы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конкурента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выборах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рассматриваются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срок,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(5)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ст.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68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кодекса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№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325/2022,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документы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участника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референдума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рассматриваются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срок,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(5)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ст.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200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(4)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ст.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231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кодекса.</w:t>
      </w:r>
    </w:p>
    <w:p w14:paraId="4A86CF7E" w14:textId="4F9C25F0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21.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случае,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20,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утверждает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тем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постановлением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регистрации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конкурента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выборах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участника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референдума.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Отказ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регистрации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конкурента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выборах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участника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референдума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влечет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отказ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представителя.</w:t>
      </w:r>
    </w:p>
    <w:p w14:paraId="30D2EFF6" w14:textId="35D15D7B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22.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После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выдает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ему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кратчайший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срок,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позднее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двух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дней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момента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утверждения,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удостоверение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образцу,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приведенному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Приложении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№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3.</w:t>
      </w:r>
    </w:p>
    <w:p w14:paraId="42959EE1" w14:textId="77777777" w:rsidR="00097546" w:rsidRPr="006F1FF0" w:rsidRDefault="00097546" w:rsidP="00097546">
      <w:pPr>
        <w:tabs>
          <w:tab w:val="left" w:pos="851"/>
          <w:tab w:val="left" w:pos="993"/>
        </w:tabs>
        <w:spacing w:line="276" w:lineRule="auto"/>
        <w:jc w:val="both"/>
        <w:rPr>
          <w:color w:val="000000" w:themeColor="text1"/>
        </w:rPr>
      </w:pPr>
    </w:p>
    <w:p w14:paraId="2EB45F54" w14:textId="22FD8B1E" w:rsidR="0077563D" w:rsidRPr="006F1FF0" w:rsidRDefault="00FD2F9D" w:rsidP="00097546">
      <w:pPr>
        <w:spacing w:line="276" w:lineRule="auto"/>
        <w:jc w:val="center"/>
        <w:rPr>
          <w:b/>
          <w:color w:val="000000" w:themeColor="text1"/>
          <w:lang w:val="ru-RU"/>
        </w:rPr>
      </w:pPr>
      <w:r w:rsidRPr="006F1FF0">
        <w:rPr>
          <w:b/>
          <w:color w:val="000000" w:themeColor="text1"/>
          <w:lang w:val="ru-RU"/>
        </w:rPr>
        <w:t>Глава</w:t>
      </w:r>
      <w:r w:rsidR="006F1FF0">
        <w:rPr>
          <w:b/>
          <w:color w:val="000000" w:themeColor="text1"/>
          <w:lang w:val="ru-RU"/>
        </w:rPr>
        <w:t xml:space="preserve"> </w:t>
      </w:r>
      <w:r w:rsidR="0077563D" w:rsidRPr="006F1FF0">
        <w:rPr>
          <w:b/>
          <w:color w:val="000000" w:themeColor="text1"/>
          <w:lang w:val="ru-RU"/>
        </w:rPr>
        <w:t>IV</w:t>
      </w:r>
      <w:r w:rsidR="000B0BDC" w:rsidRPr="006F1FF0">
        <w:rPr>
          <w:b/>
          <w:color w:val="000000" w:themeColor="text1"/>
          <w:lang w:val="ru-RU"/>
        </w:rPr>
        <w:t>.</w:t>
      </w:r>
      <w:r w:rsidR="006F1FF0">
        <w:rPr>
          <w:b/>
          <w:color w:val="000000" w:themeColor="text1"/>
          <w:lang w:val="ru-RU"/>
        </w:rPr>
        <w:t xml:space="preserve"> </w:t>
      </w:r>
      <w:r w:rsidR="00B24202" w:rsidRPr="006F1FF0">
        <w:rPr>
          <w:b/>
          <w:color w:val="000000" w:themeColor="text1"/>
          <w:lang w:val="ru-RU"/>
        </w:rPr>
        <w:t>Права,</w:t>
      </w:r>
      <w:r w:rsidR="006F1FF0">
        <w:rPr>
          <w:b/>
          <w:color w:val="000000" w:themeColor="text1"/>
          <w:lang w:val="ru-RU"/>
        </w:rPr>
        <w:t xml:space="preserve"> </w:t>
      </w:r>
      <w:r w:rsidR="00B24202" w:rsidRPr="006F1FF0">
        <w:rPr>
          <w:b/>
          <w:color w:val="000000" w:themeColor="text1"/>
          <w:lang w:val="ru-RU"/>
        </w:rPr>
        <w:t>обязанности</w:t>
      </w:r>
      <w:r w:rsidR="006F1FF0">
        <w:rPr>
          <w:b/>
          <w:color w:val="000000" w:themeColor="text1"/>
          <w:lang w:val="ru-RU"/>
        </w:rPr>
        <w:t xml:space="preserve"> </w:t>
      </w:r>
      <w:r w:rsidR="00B24202" w:rsidRPr="006F1FF0">
        <w:rPr>
          <w:b/>
          <w:color w:val="000000" w:themeColor="text1"/>
          <w:lang w:val="ru-RU"/>
        </w:rPr>
        <w:t>и</w:t>
      </w:r>
      <w:r w:rsidR="006F1FF0">
        <w:rPr>
          <w:b/>
          <w:color w:val="000000" w:themeColor="text1"/>
          <w:lang w:val="ru-RU"/>
        </w:rPr>
        <w:t xml:space="preserve"> </w:t>
      </w:r>
      <w:r w:rsidR="00B24202" w:rsidRPr="006F1FF0">
        <w:rPr>
          <w:b/>
          <w:color w:val="000000" w:themeColor="text1"/>
          <w:lang w:val="ru-RU"/>
        </w:rPr>
        <w:t>ограничения</w:t>
      </w:r>
      <w:r w:rsidR="006F1FF0">
        <w:rPr>
          <w:b/>
          <w:color w:val="000000" w:themeColor="text1"/>
          <w:lang w:val="ru-RU"/>
        </w:rPr>
        <w:t xml:space="preserve"> </w:t>
      </w:r>
      <w:r w:rsidR="00B24202" w:rsidRPr="006F1FF0">
        <w:rPr>
          <w:b/>
          <w:color w:val="000000" w:themeColor="text1"/>
          <w:lang w:val="ru-RU"/>
        </w:rPr>
        <w:t>представителя</w:t>
      </w:r>
    </w:p>
    <w:p w14:paraId="19732486" w14:textId="77777777" w:rsidR="0077563D" w:rsidRPr="006F1FF0" w:rsidRDefault="0077563D" w:rsidP="00097546">
      <w:pPr>
        <w:spacing w:line="276" w:lineRule="auto"/>
        <w:rPr>
          <w:color w:val="000000" w:themeColor="text1"/>
          <w:lang w:val="ru-RU"/>
        </w:rPr>
      </w:pPr>
    </w:p>
    <w:p w14:paraId="79751F9A" w14:textId="6DFB4262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23.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соответствии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кодексом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№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325/2022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смежными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нормативными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актами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вправе:</w:t>
      </w:r>
    </w:p>
    <w:p w14:paraId="1D4A6250" w14:textId="6217FC67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a)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основании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постановления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качестве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представлять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интересы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конкурента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выборах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отношениях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утвердившим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органом,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отношениях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другими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иными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органами,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участвующими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процессе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организации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проведения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выборов;</w:t>
      </w:r>
    </w:p>
    <w:p w14:paraId="49AA6B35" w14:textId="5BFB9D4E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lastRenderedPageBreak/>
        <w:t>b)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представлять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интересы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конкурента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выборах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судебных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инстанциях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соответствии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условиями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порядке,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Административным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кодексом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№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116/2018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Гражданско-процессуальным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кодексом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№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225/2003;</w:t>
      </w:r>
    </w:p>
    <w:p w14:paraId="29DFA96C" w14:textId="7E7A9FEC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c)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участвовать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всех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заседаниях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утвердившего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числе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проводимых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день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выборов,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порядке,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проведения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заседаний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данного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органа;</w:t>
      </w:r>
    </w:p>
    <w:p w14:paraId="04734D8F" w14:textId="5F0EB636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d)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вносить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предложения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проект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повестки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дня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заседания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зависимости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обстоятельств,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требовать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постановки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голосование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внесенных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предложений,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затрагивающих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интересы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представляемого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субъекта;</w:t>
      </w:r>
    </w:p>
    <w:p w14:paraId="567318B3" w14:textId="0BD7469A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e)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вносить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заседаниях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предложения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возражения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вопросам,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затрагивающим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интересы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представляемого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зависимости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обстоятельств,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требовать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постановки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голосование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внесенных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предложений;</w:t>
      </w:r>
    </w:p>
    <w:p w14:paraId="18877C3F" w14:textId="783992DD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f)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просить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выступить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речью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заседаниях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задавать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вопросы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участникам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рассмотрения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проекта,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касающегося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интересов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представляемого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субъекта;</w:t>
      </w:r>
    </w:p>
    <w:p w14:paraId="20B641F9" w14:textId="26F5E2B3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g)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ознакомиться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имеющимися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материалами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документами,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затрагивающими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интересы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представляемого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субъекта;</w:t>
      </w:r>
    </w:p>
    <w:p w14:paraId="0B0DB312" w14:textId="45C5FDC6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h)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принять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сведению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образец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бюллетеня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голосования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подтвердить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последующей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печати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достоверность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внесенных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бюллетень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голосования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данных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представляемом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конкуренте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выборах,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зависимости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обстоятельств,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текст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вопроса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референдума,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согласно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процедуре,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описанной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Центральной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комиссией;</w:t>
      </w:r>
    </w:p>
    <w:p w14:paraId="279B6333" w14:textId="5D8DE98E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i)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присутствовать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изготовлении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матрицы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бюллетеня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голосования,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печатании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бюллетеней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голосования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уничтожении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матрицы;</w:t>
      </w:r>
    </w:p>
    <w:p w14:paraId="0F397512" w14:textId="14B6E8A4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j)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иметь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доступ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всей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связанной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выборами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информации,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числе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данным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списков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избирателей,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протоколам,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составленным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органами,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порядке,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кодексом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№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325/2022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административными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актами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Центральной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комиссии;</w:t>
      </w:r>
    </w:p>
    <w:p w14:paraId="2A4CE957" w14:textId="1BEEC651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k)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вести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фото-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видеосъемку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уведомлением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этом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председателя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ставя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угрозу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тайну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безопасность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голосования,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конфиденциальность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персональных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данных;</w:t>
      </w:r>
    </w:p>
    <w:p w14:paraId="63A0721D" w14:textId="1DBD5091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l)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информировать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председателя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предположительно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имевших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место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нарушениях,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которые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заметил,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числе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формулировать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замечания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возражения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поводу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процедуры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голосования;</w:t>
      </w:r>
    </w:p>
    <w:p w14:paraId="1D46B5A1" w14:textId="32C91C46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m)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быть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информированным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разрешении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вынос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переносной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урны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голосования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помещения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участка,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списке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избирателей,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обратившихся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просьбой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проголосовать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месту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своего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нахождения,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сопровождать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переносную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урну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голосования,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используя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случае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необходимости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собственный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транспорт;</w:t>
      </w:r>
    </w:p>
    <w:p w14:paraId="3CB294F7" w14:textId="75B81A2C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n)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присутствовать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всех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процедурах,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проводимых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утвердившим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органом,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числе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день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выборов,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вмешиваясь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осуществляемую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деятельность;</w:t>
      </w:r>
    </w:p>
    <w:p w14:paraId="2A099967" w14:textId="3E5513DC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o)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проводить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любое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время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мониторинг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всего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процесса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голосования,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включая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идентификацию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избирателей,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выдачу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бюллетеней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избирателям,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опускание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бюллетеней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урну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голосования,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подсчет,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обстоятельствам,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пересчет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суммирование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составление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протоколов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документов,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проверку,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систематизацию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опечатывание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(вскрытие)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материалов;</w:t>
      </w:r>
    </w:p>
    <w:p w14:paraId="4D4EDDCF" w14:textId="3E9A2FE9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p)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проверять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условиях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(9)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ст.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81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кодекса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№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325/2022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внесенные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данные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протокол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результатах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подсчета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(или)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подведении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результатов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выборов,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числе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получать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копии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этих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протоколов,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заверенных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порядке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председателем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органа;</w:t>
      </w:r>
    </w:p>
    <w:p w14:paraId="65A01C6C" w14:textId="05C88C1B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lastRenderedPageBreak/>
        <w:t>q)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подавать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жалобы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соответствии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положениями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главы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XIII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кодекса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№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325/2022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процедуре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рассмотрения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жалоб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период,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Центральной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комиссией;</w:t>
      </w:r>
    </w:p>
    <w:p w14:paraId="4A6F4D5A" w14:textId="7F60BB47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r)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подавать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заявления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ходатайства,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касающиеся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организации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проведения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выборов;</w:t>
      </w:r>
    </w:p>
    <w:p w14:paraId="2AF741AD" w14:textId="64E3B4E3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s)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получать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вознаграждение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назначившего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деятельность,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осуществляемую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составе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органа;</w:t>
      </w:r>
    </w:p>
    <w:p w14:paraId="6A9F445D" w14:textId="5674CDA5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t)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запрашивать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приостановление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трудовых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отношений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соответствии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f)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(1)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ст.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78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Трудового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кодекса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№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154/2003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период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деятельности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качестве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представителя;</w:t>
      </w:r>
    </w:p>
    <w:p w14:paraId="7B0E9EAA" w14:textId="3C795127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u)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представлять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назначившего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аудиовизуальных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программах,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имеющих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предвыборный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характер;</w:t>
      </w:r>
    </w:p>
    <w:p w14:paraId="7AE9DBC3" w14:textId="7AF8E6DF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v)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пользоваться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другими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правами,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противоречащими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связанной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нормативно-правовой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базе.</w:t>
      </w:r>
    </w:p>
    <w:p w14:paraId="78A0B95A" w14:textId="515DF718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24.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Субъекты,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могут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предоставить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своему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только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определенные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права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числа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23.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этом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случае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права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прямо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указываются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акте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уполномочивании,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который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прилагается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заявлению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Если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содержания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заявления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следует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иное,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пользуется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всеми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правами,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установленными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настоящим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Положением.</w:t>
      </w:r>
    </w:p>
    <w:p w14:paraId="48F3B917" w14:textId="1B26B708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25.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осуществлении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своей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деятельности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имеет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следующие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обязанности:</w:t>
      </w:r>
    </w:p>
    <w:p w14:paraId="491089E3" w14:textId="6DFB3C6E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a)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соблюдать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кодекс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нормативные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акты,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относящиеся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сфере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осуществляемой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деятельности,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настоящее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Положение,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другие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административные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акты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Центральной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комиссии;</w:t>
      </w:r>
    </w:p>
    <w:p w14:paraId="1A869DD6" w14:textId="46BAD947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b)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проявлять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должную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осмотрительность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поведение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осуществлении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деятельности,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связанной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статусом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представителя;</w:t>
      </w:r>
    </w:p>
    <w:p w14:paraId="3961E273" w14:textId="4E8F95A0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c)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находиться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одной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ситуаций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несовместимости,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11,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зависимости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обстоятельств,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обеспечить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устранение;</w:t>
      </w:r>
    </w:p>
    <w:p w14:paraId="7B392918" w14:textId="420DF255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d)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обеспечивать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конфиденциальность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соответствие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обработки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персональных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данных,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которым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получает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доступ,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использовать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обрабатывать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непредусмотренных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нормативно-правовой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базой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целях;</w:t>
      </w:r>
    </w:p>
    <w:p w14:paraId="5AEA7D52" w14:textId="49FBECC3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e)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соблюдать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процедуру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порядок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проведения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заседаний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органов,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которых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принимает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участие,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числе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здании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местонахождению,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рамках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процедур,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проведении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которых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присутствует;</w:t>
      </w:r>
    </w:p>
    <w:p w14:paraId="70D69983" w14:textId="1E49DE15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f)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выполнять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срок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требования,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предъявляемые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органом,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указания,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административными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актами;</w:t>
      </w:r>
    </w:p>
    <w:p w14:paraId="73CC37EA" w14:textId="4B3EEF08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g)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воздерживаться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политических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заявлений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проведения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мероприятий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предвыборной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агитации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осуществлении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деятельности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рамках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заседаний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числе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здании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местонахождению,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рамках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процедур,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проведении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которых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принимает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участие;</w:t>
      </w:r>
    </w:p>
    <w:p w14:paraId="7C89F9A0" w14:textId="3CBF3326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h)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приостановить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свои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служебные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отношения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случае,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если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занимает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государственную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должность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ответственную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государственную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должность,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период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деятельности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качестве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представителя;</w:t>
      </w:r>
    </w:p>
    <w:p w14:paraId="543A6570" w14:textId="05221B83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i)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иметь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себе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акт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уполномочивании,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выданный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соответствии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24,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предъявлять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избирательному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запросу;</w:t>
      </w:r>
    </w:p>
    <w:p w14:paraId="5F524C55" w14:textId="16AC7F3D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j)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носить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видном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месте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удостоверение,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подтверждающее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статус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выданное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утвердившим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органом.</w:t>
      </w:r>
    </w:p>
    <w:p w14:paraId="73474021" w14:textId="0F84284F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26.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запрещается:</w:t>
      </w:r>
    </w:p>
    <w:p w14:paraId="0F74175F" w14:textId="7EAED668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a)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выступать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заседаниях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вопреки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установленному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порядку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имея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разрешения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председательствующего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заседании;</w:t>
      </w:r>
    </w:p>
    <w:p w14:paraId="73B141D8" w14:textId="5B6FB35E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lastRenderedPageBreak/>
        <w:t>b)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участвовать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голосовании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принятии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постановлений;</w:t>
      </w:r>
    </w:p>
    <w:p w14:paraId="7237ED5B" w14:textId="4A2A3C1B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c)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давать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какие-либо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инструкции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служащим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сферы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(или)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предпринимать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действия,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противоречащие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решениям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органов,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мешать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работе;</w:t>
      </w:r>
    </w:p>
    <w:p w14:paraId="6699BFDB" w14:textId="6F83FB2C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d)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оскорблять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(или)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угрожать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служащим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сферы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другим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субъектам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процесса,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использовать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нецензурные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выражения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рамках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процедур,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которых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принимает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участие;</w:t>
      </w:r>
    </w:p>
    <w:p w14:paraId="336221E1" w14:textId="088F1D27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e)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включаться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процедуру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заполнения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бюллетеня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для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голосования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случае,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(1)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ст.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79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кодекса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№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325/2022;</w:t>
      </w:r>
    </w:p>
    <w:p w14:paraId="56BA8F1A" w14:textId="6A7FCCBA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f)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участвовать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действиях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подсчету,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зависимости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обстоятельств,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пересчету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проведении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процедур;</w:t>
      </w:r>
    </w:p>
    <w:p w14:paraId="4E10B488" w14:textId="399B3D20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g)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проводить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мероприятия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предвыборной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агитации,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носить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демонстрировать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эмблемы,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значки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другие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символы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агитационного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характера,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делать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политические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заявления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помещениях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заседаниях,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числе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время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процедурах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действиях,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проводимых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органами;</w:t>
      </w:r>
    </w:p>
    <w:p w14:paraId="71EAA84F" w14:textId="61A6E5E5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h)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передавать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распространять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недостоверную,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уничижительную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и/или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порочащую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информацию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материалы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адрес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процесса;</w:t>
      </w:r>
    </w:p>
    <w:p w14:paraId="5247D5E9" w14:textId="3C84A78A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i)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разжигать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ненависть,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дискриминацию,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насилие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использовать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публичных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выступлениях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сообщения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материалы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предвыборной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агитации,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стереотипы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предубеждения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отношении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других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процесса;</w:t>
      </w:r>
    </w:p>
    <w:p w14:paraId="28E62530" w14:textId="13122029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j)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использовать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административные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ресурсы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целях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поддержки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кампании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назначившего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числе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путем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запуска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запуске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инфраструктурных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проектов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закупок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счет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средств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национального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публичного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бюджета,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использования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публичных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оборудования,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средств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имущества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период;</w:t>
      </w:r>
    </w:p>
    <w:p w14:paraId="202D583D" w14:textId="66BD87EC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k)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предлагать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избирателям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деньги,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подарки,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блага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услуги,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нежели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разрешенные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законодательством;</w:t>
      </w:r>
    </w:p>
    <w:p w14:paraId="069EDFAD" w14:textId="20ADF26F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l)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предлагать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служащим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сферы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деньги,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подарки,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блага,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услуги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выгоды;</w:t>
      </w:r>
    </w:p>
    <w:p w14:paraId="17F79637" w14:textId="1EE9E5A5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m)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организовывать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период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подвоз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избирателей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участкам;</w:t>
      </w:r>
    </w:p>
    <w:p w14:paraId="104A6F76" w14:textId="4224FB86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n)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предпринимать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другие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действия,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противоречащие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избирательному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смежному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ним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законодательству.</w:t>
      </w:r>
    </w:p>
    <w:p w14:paraId="12A2AD2E" w14:textId="05A62FE6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27.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Представительство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осуществляется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уровне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утвердившего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соответствии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пп.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а)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23.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органах,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вовлеченных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процесс,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представительство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обеспечивается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основании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постановления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качестве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принятым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органом,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вне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зависимости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уровня.</w:t>
      </w:r>
    </w:p>
    <w:p w14:paraId="05DA70BE" w14:textId="5F24924E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28.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Если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подает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жалобы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вышестоящий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поданные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жалобы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передаются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согласно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компетенции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другому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избирательному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органу,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субъекты,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предусмотренные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назначили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своего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интересы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отстаивает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представитель,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подавший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жалобу.</w:t>
      </w:r>
    </w:p>
    <w:p w14:paraId="2823D0E3" w14:textId="1CBBA0EE" w:rsidR="00936023" w:rsidRPr="006F1FF0" w:rsidRDefault="00936023" w:rsidP="0093602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29.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Представитель,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утвержденный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соответствии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положениями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кодекса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настоящего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Положения,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может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защищать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интересы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назначившего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связанных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выборами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спорах,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судебной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инстанции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соответствии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Административным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кодексом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№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116/2018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Гражданско-процессуальным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кодексом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№</w:t>
      </w:r>
      <w:r w:rsidR="006F1FF0"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225/2003.</w:t>
      </w:r>
    </w:p>
    <w:p w14:paraId="3B6E6C20" w14:textId="77777777" w:rsidR="008E2B76" w:rsidRPr="006F1FF0" w:rsidRDefault="008E2B76" w:rsidP="00097546">
      <w:pPr>
        <w:pStyle w:val="Listparagraf"/>
        <w:spacing w:line="276" w:lineRule="auto"/>
        <w:ind w:left="0" w:firstLine="0"/>
        <w:rPr>
          <w:color w:val="000000" w:themeColor="text1"/>
          <w:sz w:val="24"/>
          <w:szCs w:val="24"/>
        </w:rPr>
      </w:pPr>
    </w:p>
    <w:p w14:paraId="51FB1018" w14:textId="515404E2" w:rsidR="00C74E6B" w:rsidRPr="006F1FF0" w:rsidRDefault="00FD2F9D" w:rsidP="00097546">
      <w:pPr>
        <w:pStyle w:val="Listparagraf"/>
        <w:spacing w:line="276" w:lineRule="auto"/>
        <w:ind w:left="0" w:firstLine="0"/>
        <w:jc w:val="center"/>
        <w:rPr>
          <w:color w:val="000000" w:themeColor="text1"/>
          <w:sz w:val="24"/>
          <w:szCs w:val="24"/>
          <w:lang w:val="ru-RU"/>
        </w:rPr>
      </w:pPr>
      <w:r w:rsidRPr="006F1FF0">
        <w:rPr>
          <w:b/>
          <w:color w:val="000000" w:themeColor="text1"/>
          <w:sz w:val="24"/>
          <w:szCs w:val="24"/>
          <w:lang w:val="ru-RU"/>
        </w:rPr>
        <w:t>Глава</w:t>
      </w:r>
      <w:r w:rsidR="006F1FF0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566947" w:rsidRPr="006F1FF0">
        <w:rPr>
          <w:b/>
          <w:color w:val="000000" w:themeColor="text1"/>
          <w:sz w:val="24"/>
          <w:szCs w:val="24"/>
          <w:lang w:val="ru-RU"/>
        </w:rPr>
        <w:t>V</w:t>
      </w:r>
      <w:r w:rsidR="000B0BDC" w:rsidRPr="006F1FF0">
        <w:rPr>
          <w:b/>
          <w:color w:val="000000" w:themeColor="text1"/>
          <w:sz w:val="24"/>
          <w:szCs w:val="24"/>
          <w:lang w:val="ru-RU"/>
        </w:rPr>
        <w:t>.</w:t>
      </w:r>
      <w:r w:rsidR="006F1FF0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A6206B" w:rsidRPr="006F1FF0">
        <w:rPr>
          <w:b/>
          <w:color w:val="000000" w:themeColor="text1"/>
          <w:sz w:val="24"/>
          <w:szCs w:val="24"/>
          <w:lang w:val="ru-RU"/>
        </w:rPr>
        <w:t>Оплата</w:t>
      </w:r>
      <w:r w:rsidR="006F1FF0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A6206B" w:rsidRPr="006F1FF0">
        <w:rPr>
          <w:b/>
          <w:color w:val="000000" w:themeColor="text1"/>
          <w:sz w:val="24"/>
          <w:szCs w:val="24"/>
          <w:lang w:val="ru-RU"/>
        </w:rPr>
        <w:t>деятельности</w:t>
      </w:r>
      <w:r w:rsidR="006F1FF0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F45F04" w:rsidRPr="006F1FF0">
        <w:rPr>
          <w:b/>
          <w:color w:val="000000" w:themeColor="text1"/>
          <w:sz w:val="24"/>
          <w:szCs w:val="24"/>
          <w:lang w:val="ru-RU"/>
        </w:rPr>
        <w:t>в</w:t>
      </w:r>
      <w:r w:rsidR="006F1FF0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F45F04" w:rsidRPr="006F1FF0">
        <w:rPr>
          <w:b/>
          <w:color w:val="000000" w:themeColor="text1"/>
          <w:sz w:val="24"/>
          <w:szCs w:val="24"/>
          <w:lang w:val="ru-RU"/>
        </w:rPr>
        <w:t>качестве</w:t>
      </w:r>
      <w:r w:rsidR="006F1FF0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A6206B" w:rsidRPr="006F1FF0">
        <w:rPr>
          <w:b/>
          <w:color w:val="000000" w:themeColor="text1"/>
          <w:sz w:val="24"/>
          <w:szCs w:val="24"/>
          <w:lang w:val="ru-RU"/>
        </w:rPr>
        <w:t>представителя</w:t>
      </w:r>
    </w:p>
    <w:p w14:paraId="27A550CC" w14:textId="77777777" w:rsidR="00C74E6B" w:rsidRPr="006F1FF0" w:rsidRDefault="00C74E6B" w:rsidP="00097546">
      <w:pPr>
        <w:pStyle w:val="Listparagraf"/>
        <w:spacing w:line="276" w:lineRule="auto"/>
        <w:ind w:left="0" w:firstLine="0"/>
        <w:rPr>
          <w:color w:val="000000" w:themeColor="text1"/>
          <w:sz w:val="24"/>
          <w:szCs w:val="24"/>
          <w:lang w:val="ru-RU"/>
        </w:rPr>
      </w:pPr>
    </w:p>
    <w:p w14:paraId="264300AF" w14:textId="3150300A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30.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Деятельность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представителей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может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оплачиваться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осуществляться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добровольной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основе.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Если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деятельность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осуществляется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добровольной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основе,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оценка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проводится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назначившим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субъектом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отражается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финансовом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отчете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порядке,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установленном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положением,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утвержденным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Центральной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комиссией.</w:t>
      </w:r>
    </w:p>
    <w:p w14:paraId="737E12F6" w14:textId="4B261C4E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31.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Оценка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деятельности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представителей,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осуществляемой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добровольной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основе,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весь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период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проводится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исходя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соответствующий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год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среднемесячной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заработной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платы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экономике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(далее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6F1FF0">
        <w:rPr>
          <w:rStyle w:val="Accentuat"/>
          <w:color w:val="000000" w:themeColor="text1"/>
        </w:rPr>
        <w:t>среднемесячная</w:t>
      </w:r>
      <w:r>
        <w:rPr>
          <w:rStyle w:val="Accentuat"/>
          <w:color w:val="000000" w:themeColor="text1"/>
        </w:rPr>
        <w:t xml:space="preserve"> </w:t>
      </w:r>
      <w:r w:rsidRPr="006F1FF0">
        <w:rPr>
          <w:rStyle w:val="Accentuat"/>
          <w:color w:val="000000" w:themeColor="text1"/>
        </w:rPr>
        <w:t>заработная</w:t>
      </w:r>
      <w:r>
        <w:rPr>
          <w:rStyle w:val="Accentuat"/>
          <w:color w:val="000000" w:themeColor="text1"/>
        </w:rPr>
        <w:t xml:space="preserve"> </w:t>
      </w:r>
      <w:r w:rsidRPr="006F1FF0">
        <w:rPr>
          <w:rStyle w:val="Accentuat"/>
          <w:color w:val="000000" w:themeColor="text1"/>
        </w:rPr>
        <w:t>плата</w:t>
      </w:r>
      <w:r w:rsidRPr="006F1FF0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согласно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следующему:</w:t>
      </w:r>
    </w:p>
    <w:p w14:paraId="46AA5BF5" w14:textId="67F1C70A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a)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представитель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Центральной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комиссии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и/или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судебной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инстанции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50%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среднемесячной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заработной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платы;</w:t>
      </w:r>
    </w:p>
    <w:p w14:paraId="109691C2" w14:textId="1104B220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b)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представитель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окружном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совете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второго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уровня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30%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среднемесячной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заработной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платы;</w:t>
      </w:r>
    </w:p>
    <w:p w14:paraId="7B628B73" w14:textId="6B976402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c)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представитель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окружном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совете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первого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уровня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20%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среднемесячной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заработной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платы;</w:t>
      </w:r>
    </w:p>
    <w:p w14:paraId="0E8CC207" w14:textId="349D88FF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d)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представитель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участковом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бюро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10%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среднемесячной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заработной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платы.</w:t>
      </w:r>
    </w:p>
    <w:p w14:paraId="48FC34C6" w14:textId="5DD0D25F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32.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Если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одно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лицо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качестве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одного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субъекта,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разных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избирательных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органах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одном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органе,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назначивший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зарегистрирован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как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качестве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конкурента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выборах,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качестве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участника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референдума,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осуществляемая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добровольной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основе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деятельность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оценивается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уровне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утвердившего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вышестоящего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одно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занимаемых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положений.</w:t>
      </w:r>
    </w:p>
    <w:p w14:paraId="51F9CDE2" w14:textId="77777777" w:rsidR="00C74E6B" w:rsidRPr="006F1FF0" w:rsidRDefault="00C74E6B" w:rsidP="00097546">
      <w:pPr>
        <w:pStyle w:val="Listparagraf"/>
        <w:spacing w:line="276" w:lineRule="auto"/>
        <w:ind w:left="0" w:firstLine="0"/>
        <w:rPr>
          <w:color w:val="000000" w:themeColor="text1"/>
          <w:sz w:val="24"/>
          <w:szCs w:val="24"/>
        </w:rPr>
      </w:pPr>
    </w:p>
    <w:p w14:paraId="1356DF00" w14:textId="79661680" w:rsidR="00A6206B" w:rsidRPr="006F1FF0" w:rsidRDefault="00FD2F9D" w:rsidP="00A6206B">
      <w:pPr>
        <w:pStyle w:val="Listparagraf"/>
        <w:spacing w:line="276" w:lineRule="auto"/>
        <w:ind w:left="0" w:firstLine="0"/>
        <w:jc w:val="center"/>
        <w:rPr>
          <w:color w:val="000000" w:themeColor="text1"/>
          <w:sz w:val="24"/>
          <w:szCs w:val="24"/>
          <w:lang w:val="ru-RU"/>
        </w:rPr>
      </w:pPr>
      <w:r w:rsidRPr="006F1FF0">
        <w:rPr>
          <w:b/>
          <w:color w:val="000000" w:themeColor="text1"/>
          <w:sz w:val="24"/>
          <w:szCs w:val="24"/>
          <w:lang w:val="ru-RU"/>
        </w:rPr>
        <w:t>Глава</w:t>
      </w:r>
      <w:r w:rsidR="006F1FF0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8E2B76" w:rsidRPr="006F1FF0">
        <w:rPr>
          <w:b/>
          <w:color w:val="000000" w:themeColor="text1"/>
          <w:sz w:val="24"/>
          <w:szCs w:val="24"/>
          <w:lang w:val="ru-RU"/>
        </w:rPr>
        <w:t>V</w:t>
      </w:r>
      <w:r w:rsidR="00C74E6B" w:rsidRPr="006F1FF0">
        <w:rPr>
          <w:b/>
          <w:color w:val="000000" w:themeColor="text1"/>
          <w:sz w:val="24"/>
          <w:szCs w:val="24"/>
          <w:lang w:val="ru-RU"/>
        </w:rPr>
        <w:t>I</w:t>
      </w:r>
      <w:r w:rsidR="000B0BDC" w:rsidRPr="006F1FF0">
        <w:rPr>
          <w:b/>
          <w:color w:val="000000" w:themeColor="text1"/>
          <w:sz w:val="24"/>
          <w:szCs w:val="24"/>
          <w:lang w:val="ru-RU"/>
        </w:rPr>
        <w:t>.</w:t>
      </w:r>
      <w:r w:rsidR="006F1FF0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FE6DBE" w:rsidRPr="006F1FF0">
        <w:rPr>
          <w:b/>
          <w:color w:val="000000" w:themeColor="text1"/>
          <w:sz w:val="24"/>
          <w:szCs w:val="24"/>
          <w:lang w:val="ru-RU"/>
        </w:rPr>
        <w:t>Прекращение</w:t>
      </w:r>
      <w:r w:rsidR="006F1FF0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FE6DBE" w:rsidRPr="006F1FF0">
        <w:rPr>
          <w:b/>
          <w:color w:val="000000" w:themeColor="text1"/>
          <w:sz w:val="24"/>
          <w:szCs w:val="24"/>
          <w:lang w:val="ru-RU"/>
        </w:rPr>
        <w:t>полномочий</w:t>
      </w:r>
      <w:r w:rsidR="006F1FF0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FE6DBE" w:rsidRPr="006F1FF0">
        <w:rPr>
          <w:b/>
          <w:color w:val="000000" w:themeColor="text1"/>
          <w:sz w:val="24"/>
          <w:szCs w:val="24"/>
          <w:lang w:val="ru-RU"/>
        </w:rPr>
        <w:t>представителя</w:t>
      </w:r>
      <w:r w:rsidR="006F1FF0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FE6DBE" w:rsidRPr="006F1FF0">
        <w:rPr>
          <w:b/>
          <w:color w:val="000000" w:themeColor="text1"/>
          <w:sz w:val="24"/>
          <w:szCs w:val="24"/>
          <w:lang w:val="ru-RU"/>
        </w:rPr>
        <w:t>в</w:t>
      </w:r>
      <w:r w:rsidR="006F1FF0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FE6DBE" w:rsidRPr="006F1FF0">
        <w:rPr>
          <w:b/>
          <w:color w:val="000000" w:themeColor="text1"/>
          <w:sz w:val="24"/>
          <w:szCs w:val="24"/>
          <w:lang w:val="ru-RU"/>
        </w:rPr>
        <w:t>избирательном</w:t>
      </w:r>
      <w:r w:rsidR="006F1FF0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FE6DBE" w:rsidRPr="006F1FF0">
        <w:rPr>
          <w:b/>
          <w:color w:val="000000" w:themeColor="text1"/>
          <w:sz w:val="24"/>
          <w:szCs w:val="24"/>
          <w:lang w:val="ru-RU"/>
        </w:rPr>
        <w:t>органе.</w:t>
      </w:r>
    </w:p>
    <w:p w14:paraId="26FE2683" w14:textId="524BF297" w:rsidR="008E2B76" w:rsidRPr="006F1FF0" w:rsidRDefault="00A6206B" w:rsidP="00FE6DBE">
      <w:pPr>
        <w:pStyle w:val="Listparagraf"/>
        <w:tabs>
          <w:tab w:val="left" w:pos="851"/>
          <w:tab w:val="left" w:pos="993"/>
        </w:tabs>
        <w:spacing w:line="276" w:lineRule="auto"/>
        <w:ind w:left="0" w:firstLine="0"/>
        <w:jc w:val="center"/>
        <w:rPr>
          <w:color w:val="000000" w:themeColor="text1"/>
          <w:sz w:val="24"/>
          <w:szCs w:val="24"/>
          <w:lang w:val="ru-RU"/>
        </w:rPr>
      </w:pPr>
      <w:r w:rsidRPr="006F1FF0">
        <w:rPr>
          <w:b/>
          <w:color w:val="000000" w:themeColor="text1"/>
          <w:sz w:val="24"/>
          <w:szCs w:val="24"/>
          <w:lang w:val="ru-RU"/>
        </w:rPr>
        <w:t>Юридическая</w:t>
      </w:r>
      <w:r w:rsidR="006F1FF0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6F1FF0">
        <w:rPr>
          <w:b/>
          <w:color w:val="000000" w:themeColor="text1"/>
          <w:sz w:val="24"/>
          <w:szCs w:val="24"/>
          <w:lang w:val="ru-RU"/>
        </w:rPr>
        <w:t>ответственность</w:t>
      </w:r>
    </w:p>
    <w:p w14:paraId="0C97F4D4" w14:textId="77777777" w:rsidR="00FE6DBE" w:rsidRPr="006F1FF0" w:rsidRDefault="00FE6DBE" w:rsidP="00097546">
      <w:pPr>
        <w:pStyle w:val="Listparagraf"/>
        <w:tabs>
          <w:tab w:val="left" w:pos="851"/>
          <w:tab w:val="left" w:pos="993"/>
        </w:tabs>
        <w:spacing w:line="276" w:lineRule="auto"/>
        <w:ind w:left="0" w:firstLine="0"/>
        <w:jc w:val="both"/>
        <w:rPr>
          <w:color w:val="000000" w:themeColor="text1"/>
          <w:sz w:val="24"/>
          <w:szCs w:val="24"/>
          <w:lang w:val="ru-RU"/>
        </w:rPr>
      </w:pPr>
    </w:p>
    <w:p w14:paraId="373C0184" w14:textId="3BAA9C70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33.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Конкурент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выборах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может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любое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время,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позднее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чем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дня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дня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голосования,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обратиться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соответствующий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запросом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отзыве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полномочий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соответственно,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аннулировании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утверждения.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случае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организации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второго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тура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голосования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повторного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голосования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применяется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тот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крайний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срок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подачи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запроса.</w:t>
      </w:r>
    </w:p>
    <w:p w14:paraId="1412E8D7" w14:textId="21A41438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34.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Конкурент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выборах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вправе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потребовать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замены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своего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другим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лицом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тех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условиях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сроки,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установленные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настоящим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Положением.</w:t>
      </w:r>
    </w:p>
    <w:p w14:paraId="347B4950" w14:textId="6B09D4D5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35.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Представитель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прекращает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свою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деятельность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случае:</w:t>
      </w:r>
    </w:p>
    <w:p w14:paraId="78B8474B" w14:textId="4DA65F3B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a)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подтверждения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результатов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выборов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компетентным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органом;</w:t>
      </w:r>
    </w:p>
    <w:p w14:paraId="50940227" w14:textId="470E8A2C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b)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аннулирования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регистрации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назначившего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снятия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предвыборной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гонки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основании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окончательного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вступившего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силу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постановления;</w:t>
      </w:r>
    </w:p>
    <w:p w14:paraId="59238063" w14:textId="7E51A454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c)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аннулирования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связи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отзывом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полномочий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назначившим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субъектом,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несоблюдения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условий,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установленных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пунктах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4-7,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10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11,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случае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нарушения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нормативных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актов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сфере,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констатированного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постановлением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органа;</w:t>
      </w:r>
    </w:p>
    <w:p w14:paraId="42013739" w14:textId="63DF2787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d)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изменения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постановления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основании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запроса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замене;</w:t>
      </w:r>
    </w:p>
    <w:p w14:paraId="43B056B4" w14:textId="237623E7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e)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смерти.</w:t>
      </w:r>
    </w:p>
    <w:p w14:paraId="5EFB1ECA" w14:textId="32DE23E6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36.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случаях,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предусмотренных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пп.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а)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е)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п.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35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деятельность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прекращается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праву,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случаях,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предусмотренных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пп.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b),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c)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d)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п.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35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деятельность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прекращается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основании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постановления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органа.</w:t>
      </w:r>
    </w:p>
    <w:p w14:paraId="62D91EB2" w14:textId="149B7BB7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37.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Установление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нарушения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нормативных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актов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сфере,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также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несоблюдения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условий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запретов,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предусмотренных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настоящим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Положением,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определяется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постановлением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утвердившего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lastRenderedPageBreak/>
        <w:t>или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вышестоящего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органа.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рассматривает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предполагаемые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нарушения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собственной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инициативе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основании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обращения,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поданного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субъектами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процесса.</w:t>
      </w:r>
    </w:p>
    <w:p w14:paraId="3E7B8169" w14:textId="37E60188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38.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принимает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решение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аннулировании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3-дневный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срок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дня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подачи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обращения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инициирования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рассмотрения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собственной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инициативе,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позднее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дня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выборов,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если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обращение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было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подано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дня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выборов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было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начато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рассмотрение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собственной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инициативе.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рассмотрении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обстоятельств,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влекущих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собой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аннулирование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руководствуется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принципом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соразмерности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оценке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нарушения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поведения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представителя.</w:t>
      </w:r>
    </w:p>
    <w:p w14:paraId="23205E75" w14:textId="7FFA7BC6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39.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период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рассмотрения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обстоятельств,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установленных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пунктами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37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38,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может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принять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решение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приостановлении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полномочий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отношении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которого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начата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процедура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аннулирования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утверждения,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числе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запросу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назначившего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его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субъекта.</w:t>
      </w:r>
    </w:p>
    <w:p w14:paraId="2BD462A8" w14:textId="7DC5DCB2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40.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Аннулирование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условиях,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предусмотренных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пунктами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37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38,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влечет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утрату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права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соответствующего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лица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быть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утвержденным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этом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качестве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течение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же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периода.</w:t>
      </w:r>
    </w:p>
    <w:p w14:paraId="0DD98AB2" w14:textId="0706D863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41.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Постановления,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принятые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соответствии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положениями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настоящей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главы,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могут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быть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обжалованы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порядке,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установленном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главе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XIII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кодекса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325/20222.</w:t>
      </w:r>
    </w:p>
    <w:p w14:paraId="6DAA82F6" w14:textId="58760380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42.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несоблюдение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положений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кодекса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325/2022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смежной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ним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нормативно-правовой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базы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представитель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несет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административную,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правонарушительную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уголовную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ответственность.</w:t>
      </w:r>
    </w:p>
    <w:p w14:paraId="416F0F54" w14:textId="4B3DCD9F" w:rsidR="006F1FF0" w:rsidRPr="006F1FF0" w:rsidRDefault="006F1FF0" w:rsidP="006F1FF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FF0">
        <w:rPr>
          <w:color w:val="000000" w:themeColor="text1"/>
        </w:rPr>
        <w:t>43.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Председатели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избирательных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органов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иные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субъекты,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вовлеченные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избирательный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процесс,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обязаны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незамедлительно,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не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позднее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чем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течение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48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часов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момента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установления,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сообщить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Центральной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избирательной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комиссии,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прокуратуры,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внутренних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дел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зависимости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обстоятельств,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констатирующим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органам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действиях/бездействии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представителей,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содержащих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признаки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состава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правонарушения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или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преступления,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связанного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организацией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проведением</w:t>
      </w:r>
      <w:r>
        <w:rPr>
          <w:color w:val="000000" w:themeColor="text1"/>
        </w:rPr>
        <w:t xml:space="preserve"> </w:t>
      </w:r>
      <w:r w:rsidRPr="006F1FF0">
        <w:rPr>
          <w:color w:val="000000" w:themeColor="text1"/>
        </w:rPr>
        <w:t>выборов.</w:t>
      </w:r>
    </w:p>
    <w:sectPr w:rsidR="006F1FF0" w:rsidRPr="006F1FF0" w:rsidSect="00097546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3537"/>
    <w:multiLevelType w:val="hybridMultilevel"/>
    <w:tmpl w:val="9654B6A4"/>
    <w:lvl w:ilvl="0" w:tplc="8D264C4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3084"/>
    <w:multiLevelType w:val="hybridMultilevel"/>
    <w:tmpl w:val="E7EE2FA6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94EA1"/>
    <w:multiLevelType w:val="hybridMultilevel"/>
    <w:tmpl w:val="66DC5BD2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BE3459"/>
    <w:multiLevelType w:val="hybridMultilevel"/>
    <w:tmpl w:val="48486E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833AE08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sz w:val="24"/>
        <w:szCs w:val="24"/>
      </w:rPr>
    </w:lvl>
    <w:lvl w:ilvl="2" w:tplc="DF42940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871013EA">
      <w:start w:val="2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D73F7"/>
    <w:multiLevelType w:val="hybridMultilevel"/>
    <w:tmpl w:val="1F94BCAC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233066"/>
    <w:multiLevelType w:val="hybridMultilevel"/>
    <w:tmpl w:val="D4A2D562"/>
    <w:lvl w:ilvl="0" w:tplc="04180017">
      <w:start w:val="1"/>
      <w:numFmt w:val="lowerLetter"/>
      <w:lvlText w:val="%1)"/>
      <w:lvlJc w:val="left"/>
      <w:pPr>
        <w:ind w:left="2880" w:hanging="360"/>
      </w:pPr>
    </w:lvl>
    <w:lvl w:ilvl="1" w:tplc="04180019" w:tentative="1">
      <w:start w:val="1"/>
      <w:numFmt w:val="lowerLetter"/>
      <w:lvlText w:val="%2."/>
      <w:lvlJc w:val="left"/>
      <w:pPr>
        <w:ind w:left="3600" w:hanging="360"/>
      </w:pPr>
    </w:lvl>
    <w:lvl w:ilvl="2" w:tplc="0418001B">
      <w:start w:val="1"/>
      <w:numFmt w:val="lowerRoman"/>
      <w:lvlText w:val="%3."/>
      <w:lvlJc w:val="right"/>
      <w:pPr>
        <w:ind w:left="4320" w:hanging="180"/>
      </w:pPr>
    </w:lvl>
    <w:lvl w:ilvl="3" w:tplc="0418000F" w:tentative="1">
      <w:start w:val="1"/>
      <w:numFmt w:val="decimal"/>
      <w:lvlText w:val="%4."/>
      <w:lvlJc w:val="left"/>
      <w:pPr>
        <w:ind w:left="5040" w:hanging="360"/>
      </w:pPr>
    </w:lvl>
    <w:lvl w:ilvl="4" w:tplc="04180019" w:tentative="1">
      <w:start w:val="1"/>
      <w:numFmt w:val="lowerLetter"/>
      <w:lvlText w:val="%5."/>
      <w:lvlJc w:val="left"/>
      <w:pPr>
        <w:ind w:left="5760" w:hanging="360"/>
      </w:pPr>
    </w:lvl>
    <w:lvl w:ilvl="5" w:tplc="0418001B" w:tentative="1">
      <w:start w:val="1"/>
      <w:numFmt w:val="lowerRoman"/>
      <w:lvlText w:val="%6."/>
      <w:lvlJc w:val="right"/>
      <w:pPr>
        <w:ind w:left="6480" w:hanging="180"/>
      </w:pPr>
    </w:lvl>
    <w:lvl w:ilvl="6" w:tplc="0418000F" w:tentative="1">
      <w:start w:val="1"/>
      <w:numFmt w:val="decimal"/>
      <w:lvlText w:val="%7."/>
      <w:lvlJc w:val="left"/>
      <w:pPr>
        <w:ind w:left="7200" w:hanging="360"/>
      </w:pPr>
    </w:lvl>
    <w:lvl w:ilvl="7" w:tplc="04180019" w:tentative="1">
      <w:start w:val="1"/>
      <w:numFmt w:val="lowerLetter"/>
      <w:lvlText w:val="%8."/>
      <w:lvlJc w:val="left"/>
      <w:pPr>
        <w:ind w:left="7920" w:hanging="360"/>
      </w:pPr>
    </w:lvl>
    <w:lvl w:ilvl="8" w:tplc="041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7941FBC"/>
    <w:multiLevelType w:val="hybridMultilevel"/>
    <w:tmpl w:val="709A5492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E732715"/>
    <w:multiLevelType w:val="hybridMultilevel"/>
    <w:tmpl w:val="FAB0EB32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7">
      <w:start w:val="1"/>
      <w:numFmt w:val="lowerLetter"/>
      <w:lvlText w:val="%3)"/>
      <w:lvlJc w:val="lef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2897215"/>
    <w:multiLevelType w:val="hybridMultilevel"/>
    <w:tmpl w:val="9A9CC50A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4F2C63"/>
    <w:multiLevelType w:val="hybridMultilevel"/>
    <w:tmpl w:val="C59C6534"/>
    <w:lvl w:ilvl="0" w:tplc="FB1C1C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B417E1"/>
    <w:multiLevelType w:val="hybridMultilevel"/>
    <w:tmpl w:val="7E8EA030"/>
    <w:lvl w:ilvl="0" w:tplc="C64E1802">
      <w:start w:val="11"/>
      <w:numFmt w:val="decimal"/>
      <w:lvlText w:val="%1."/>
      <w:lvlJc w:val="left"/>
      <w:pPr>
        <w:ind w:left="1207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927" w:hanging="360"/>
      </w:pPr>
    </w:lvl>
    <w:lvl w:ilvl="2" w:tplc="0418001B" w:tentative="1">
      <w:start w:val="1"/>
      <w:numFmt w:val="lowerRoman"/>
      <w:lvlText w:val="%3."/>
      <w:lvlJc w:val="right"/>
      <w:pPr>
        <w:ind w:left="2647" w:hanging="180"/>
      </w:pPr>
    </w:lvl>
    <w:lvl w:ilvl="3" w:tplc="0418000F" w:tentative="1">
      <w:start w:val="1"/>
      <w:numFmt w:val="decimal"/>
      <w:lvlText w:val="%4."/>
      <w:lvlJc w:val="left"/>
      <w:pPr>
        <w:ind w:left="3367" w:hanging="360"/>
      </w:pPr>
    </w:lvl>
    <w:lvl w:ilvl="4" w:tplc="04180019" w:tentative="1">
      <w:start w:val="1"/>
      <w:numFmt w:val="lowerLetter"/>
      <w:lvlText w:val="%5."/>
      <w:lvlJc w:val="left"/>
      <w:pPr>
        <w:ind w:left="4087" w:hanging="360"/>
      </w:pPr>
    </w:lvl>
    <w:lvl w:ilvl="5" w:tplc="0418001B" w:tentative="1">
      <w:start w:val="1"/>
      <w:numFmt w:val="lowerRoman"/>
      <w:lvlText w:val="%6."/>
      <w:lvlJc w:val="right"/>
      <w:pPr>
        <w:ind w:left="4807" w:hanging="180"/>
      </w:pPr>
    </w:lvl>
    <w:lvl w:ilvl="6" w:tplc="0418000F" w:tentative="1">
      <w:start w:val="1"/>
      <w:numFmt w:val="decimal"/>
      <w:lvlText w:val="%7."/>
      <w:lvlJc w:val="left"/>
      <w:pPr>
        <w:ind w:left="5527" w:hanging="360"/>
      </w:pPr>
    </w:lvl>
    <w:lvl w:ilvl="7" w:tplc="04180019" w:tentative="1">
      <w:start w:val="1"/>
      <w:numFmt w:val="lowerLetter"/>
      <w:lvlText w:val="%8."/>
      <w:lvlJc w:val="left"/>
      <w:pPr>
        <w:ind w:left="6247" w:hanging="360"/>
      </w:pPr>
    </w:lvl>
    <w:lvl w:ilvl="8" w:tplc="0418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1" w15:restartNumberingAfterBreak="0">
    <w:nsid w:val="54806E98"/>
    <w:multiLevelType w:val="hybridMultilevel"/>
    <w:tmpl w:val="35CC6306"/>
    <w:lvl w:ilvl="0" w:tplc="6D941FA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C1A2F"/>
    <w:multiLevelType w:val="hybridMultilevel"/>
    <w:tmpl w:val="B076310E"/>
    <w:lvl w:ilvl="0" w:tplc="237803F2">
      <w:start w:val="6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20" w:hanging="360"/>
      </w:pPr>
    </w:lvl>
    <w:lvl w:ilvl="2" w:tplc="0418001B" w:tentative="1">
      <w:start w:val="1"/>
      <w:numFmt w:val="lowerRoman"/>
      <w:lvlText w:val="%3."/>
      <w:lvlJc w:val="right"/>
      <w:pPr>
        <w:ind w:left="2840" w:hanging="180"/>
      </w:pPr>
    </w:lvl>
    <w:lvl w:ilvl="3" w:tplc="0418000F" w:tentative="1">
      <w:start w:val="1"/>
      <w:numFmt w:val="decimal"/>
      <w:lvlText w:val="%4."/>
      <w:lvlJc w:val="left"/>
      <w:pPr>
        <w:ind w:left="3560" w:hanging="360"/>
      </w:pPr>
    </w:lvl>
    <w:lvl w:ilvl="4" w:tplc="04180019" w:tentative="1">
      <w:start w:val="1"/>
      <w:numFmt w:val="lowerLetter"/>
      <w:lvlText w:val="%5."/>
      <w:lvlJc w:val="left"/>
      <w:pPr>
        <w:ind w:left="4280" w:hanging="360"/>
      </w:pPr>
    </w:lvl>
    <w:lvl w:ilvl="5" w:tplc="0418001B" w:tentative="1">
      <w:start w:val="1"/>
      <w:numFmt w:val="lowerRoman"/>
      <w:lvlText w:val="%6."/>
      <w:lvlJc w:val="right"/>
      <w:pPr>
        <w:ind w:left="5000" w:hanging="180"/>
      </w:pPr>
    </w:lvl>
    <w:lvl w:ilvl="6" w:tplc="0418000F" w:tentative="1">
      <w:start w:val="1"/>
      <w:numFmt w:val="decimal"/>
      <w:lvlText w:val="%7."/>
      <w:lvlJc w:val="left"/>
      <w:pPr>
        <w:ind w:left="5720" w:hanging="360"/>
      </w:pPr>
    </w:lvl>
    <w:lvl w:ilvl="7" w:tplc="04180019" w:tentative="1">
      <w:start w:val="1"/>
      <w:numFmt w:val="lowerLetter"/>
      <w:lvlText w:val="%8."/>
      <w:lvlJc w:val="left"/>
      <w:pPr>
        <w:ind w:left="6440" w:hanging="360"/>
      </w:pPr>
    </w:lvl>
    <w:lvl w:ilvl="8" w:tplc="0418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55CF2E74"/>
    <w:multiLevelType w:val="hybridMultilevel"/>
    <w:tmpl w:val="9322F46E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C31CE"/>
    <w:multiLevelType w:val="hybridMultilevel"/>
    <w:tmpl w:val="1ECE20D4"/>
    <w:lvl w:ilvl="0" w:tplc="7D36187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7">
      <w:start w:val="1"/>
      <w:numFmt w:val="lowerLetter"/>
      <w:lvlText w:val="%3)"/>
      <w:lvlJc w:val="lef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6D6E24"/>
    <w:multiLevelType w:val="hybridMultilevel"/>
    <w:tmpl w:val="31DE5CD2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6E53B8A"/>
    <w:multiLevelType w:val="hybridMultilevel"/>
    <w:tmpl w:val="12C8028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7">
      <w:start w:val="1"/>
      <w:numFmt w:val="lowerLetter"/>
      <w:lvlText w:val="%6)"/>
      <w:lvlJc w:val="lef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B32C8"/>
    <w:multiLevelType w:val="hybridMultilevel"/>
    <w:tmpl w:val="2A58D2B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w w:val="99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07FA4"/>
    <w:multiLevelType w:val="hybridMultilevel"/>
    <w:tmpl w:val="47A05A8E"/>
    <w:lvl w:ilvl="0" w:tplc="514C57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84B2A0D"/>
    <w:multiLevelType w:val="hybridMultilevel"/>
    <w:tmpl w:val="333AAA1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B6C8B"/>
    <w:multiLevelType w:val="hybridMultilevel"/>
    <w:tmpl w:val="CA7801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20"/>
  </w:num>
  <w:num w:numId="4">
    <w:abstractNumId w:val="12"/>
  </w:num>
  <w:num w:numId="5">
    <w:abstractNumId w:val="2"/>
  </w:num>
  <w:num w:numId="6">
    <w:abstractNumId w:val="18"/>
  </w:num>
  <w:num w:numId="7">
    <w:abstractNumId w:val="0"/>
  </w:num>
  <w:num w:numId="8">
    <w:abstractNumId w:val="8"/>
  </w:num>
  <w:num w:numId="9">
    <w:abstractNumId w:val="13"/>
  </w:num>
  <w:num w:numId="10">
    <w:abstractNumId w:val="15"/>
  </w:num>
  <w:num w:numId="11">
    <w:abstractNumId w:val="9"/>
  </w:num>
  <w:num w:numId="12">
    <w:abstractNumId w:val="10"/>
  </w:num>
  <w:num w:numId="13">
    <w:abstractNumId w:val="5"/>
  </w:num>
  <w:num w:numId="14">
    <w:abstractNumId w:val="16"/>
  </w:num>
  <w:num w:numId="15">
    <w:abstractNumId w:val="6"/>
  </w:num>
  <w:num w:numId="16">
    <w:abstractNumId w:val="7"/>
  </w:num>
  <w:num w:numId="17">
    <w:abstractNumId w:val="17"/>
  </w:num>
  <w:num w:numId="18">
    <w:abstractNumId w:val="4"/>
  </w:num>
  <w:num w:numId="19">
    <w:abstractNumId w:val="19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4B"/>
    <w:rsid w:val="00017750"/>
    <w:rsid w:val="00023D84"/>
    <w:rsid w:val="000437CC"/>
    <w:rsid w:val="000513C8"/>
    <w:rsid w:val="00051B9F"/>
    <w:rsid w:val="00054BD9"/>
    <w:rsid w:val="00054E08"/>
    <w:rsid w:val="00065181"/>
    <w:rsid w:val="00074671"/>
    <w:rsid w:val="00086208"/>
    <w:rsid w:val="00086443"/>
    <w:rsid w:val="00097546"/>
    <w:rsid w:val="000A1E24"/>
    <w:rsid w:val="000A420D"/>
    <w:rsid w:val="000B0BDC"/>
    <w:rsid w:val="000B1954"/>
    <w:rsid w:val="000D602E"/>
    <w:rsid w:val="000E7D82"/>
    <w:rsid w:val="000F2821"/>
    <w:rsid w:val="000F6108"/>
    <w:rsid w:val="00117C8E"/>
    <w:rsid w:val="001252B6"/>
    <w:rsid w:val="00152850"/>
    <w:rsid w:val="00155ED1"/>
    <w:rsid w:val="0015613A"/>
    <w:rsid w:val="00156B79"/>
    <w:rsid w:val="00161FE3"/>
    <w:rsid w:val="00163EB0"/>
    <w:rsid w:val="00165F4B"/>
    <w:rsid w:val="00167AAD"/>
    <w:rsid w:val="00176DF0"/>
    <w:rsid w:val="001A3C8A"/>
    <w:rsid w:val="001B2C6B"/>
    <w:rsid w:val="001C378C"/>
    <w:rsid w:val="001C5C4C"/>
    <w:rsid w:val="001D4EF4"/>
    <w:rsid w:val="001E6212"/>
    <w:rsid w:val="002016B1"/>
    <w:rsid w:val="002061F5"/>
    <w:rsid w:val="0020792E"/>
    <w:rsid w:val="00221D32"/>
    <w:rsid w:val="0022617E"/>
    <w:rsid w:val="00235C6C"/>
    <w:rsid w:val="002373B7"/>
    <w:rsid w:val="0025079A"/>
    <w:rsid w:val="002578CB"/>
    <w:rsid w:val="00273C78"/>
    <w:rsid w:val="002743B7"/>
    <w:rsid w:val="0028073A"/>
    <w:rsid w:val="002821AB"/>
    <w:rsid w:val="00290DF6"/>
    <w:rsid w:val="00295D5B"/>
    <w:rsid w:val="002976A1"/>
    <w:rsid w:val="002A4A88"/>
    <w:rsid w:val="002B19A5"/>
    <w:rsid w:val="002C2EC8"/>
    <w:rsid w:val="002D0FCF"/>
    <w:rsid w:val="002D559D"/>
    <w:rsid w:val="002D6ADF"/>
    <w:rsid w:val="002E1C64"/>
    <w:rsid w:val="002E2376"/>
    <w:rsid w:val="002E2628"/>
    <w:rsid w:val="002E4BAE"/>
    <w:rsid w:val="002E53AB"/>
    <w:rsid w:val="002F200F"/>
    <w:rsid w:val="0030121B"/>
    <w:rsid w:val="003021C9"/>
    <w:rsid w:val="00307424"/>
    <w:rsid w:val="003178B8"/>
    <w:rsid w:val="003216AC"/>
    <w:rsid w:val="00323F9C"/>
    <w:rsid w:val="0032451F"/>
    <w:rsid w:val="00332E15"/>
    <w:rsid w:val="003414F9"/>
    <w:rsid w:val="00355C04"/>
    <w:rsid w:val="0036298E"/>
    <w:rsid w:val="003673FB"/>
    <w:rsid w:val="00374B2A"/>
    <w:rsid w:val="00376F5A"/>
    <w:rsid w:val="003C0A02"/>
    <w:rsid w:val="003C1810"/>
    <w:rsid w:val="003D2C66"/>
    <w:rsid w:val="003D5AB3"/>
    <w:rsid w:val="003E2927"/>
    <w:rsid w:val="003F1806"/>
    <w:rsid w:val="003F7FE5"/>
    <w:rsid w:val="00404C43"/>
    <w:rsid w:val="00405123"/>
    <w:rsid w:val="00413D64"/>
    <w:rsid w:val="0042211C"/>
    <w:rsid w:val="0043307B"/>
    <w:rsid w:val="00434862"/>
    <w:rsid w:val="0043655E"/>
    <w:rsid w:val="004434BA"/>
    <w:rsid w:val="00452E51"/>
    <w:rsid w:val="00455EE3"/>
    <w:rsid w:val="00472546"/>
    <w:rsid w:val="0047725A"/>
    <w:rsid w:val="00477B33"/>
    <w:rsid w:val="00483367"/>
    <w:rsid w:val="004C110D"/>
    <w:rsid w:val="004D18A1"/>
    <w:rsid w:val="004D3925"/>
    <w:rsid w:val="004D7D2A"/>
    <w:rsid w:val="004E09EB"/>
    <w:rsid w:val="004F1BCD"/>
    <w:rsid w:val="004F7287"/>
    <w:rsid w:val="00517F7D"/>
    <w:rsid w:val="00560247"/>
    <w:rsid w:val="00566947"/>
    <w:rsid w:val="00571AF5"/>
    <w:rsid w:val="005748BB"/>
    <w:rsid w:val="00575BCA"/>
    <w:rsid w:val="005863C7"/>
    <w:rsid w:val="00592707"/>
    <w:rsid w:val="00595E17"/>
    <w:rsid w:val="005B15AF"/>
    <w:rsid w:val="005C257A"/>
    <w:rsid w:val="005E1923"/>
    <w:rsid w:val="005F16B0"/>
    <w:rsid w:val="005F2F55"/>
    <w:rsid w:val="005F5CAF"/>
    <w:rsid w:val="00604DD5"/>
    <w:rsid w:val="006051B4"/>
    <w:rsid w:val="006057B2"/>
    <w:rsid w:val="00606974"/>
    <w:rsid w:val="00610400"/>
    <w:rsid w:val="00616178"/>
    <w:rsid w:val="00616E5C"/>
    <w:rsid w:val="00642738"/>
    <w:rsid w:val="00646C36"/>
    <w:rsid w:val="00657997"/>
    <w:rsid w:val="006638DF"/>
    <w:rsid w:val="00674850"/>
    <w:rsid w:val="006754A7"/>
    <w:rsid w:val="006863C8"/>
    <w:rsid w:val="00686A69"/>
    <w:rsid w:val="00686F1C"/>
    <w:rsid w:val="006946AD"/>
    <w:rsid w:val="006A53D1"/>
    <w:rsid w:val="006B6050"/>
    <w:rsid w:val="006D0838"/>
    <w:rsid w:val="006E02FA"/>
    <w:rsid w:val="006F1FF0"/>
    <w:rsid w:val="007008DA"/>
    <w:rsid w:val="0070435B"/>
    <w:rsid w:val="00706D2A"/>
    <w:rsid w:val="007109CB"/>
    <w:rsid w:val="00713CF0"/>
    <w:rsid w:val="00722011"/>
    <w:rsid w:val="00725AB1"/>
    <w:rsid w:val="00742CED"/>
    <w:rsid w:val="00747567"/>
    <w:rsid w:val="00750534"/>
    <w:rsid w:val="00750C02"/>
    <w:rsid w:val="0075761F"/>
    <w:rsid w:val="0076219D"/>
    <w:rsid w:val="00765C3F"/>
    <w:rsid w:val="00767909"/>
    <w:rsid w:val="00774BD1"/>
    <w:rsid w:val="0077563D"/>
    <w:rsid w:val="00777FAE"/>
    <w:rsid w:val="00786659"/>
    <w:rsid w:val="0078788C"/>
    <w:rsid w:val="00792602"/>
    <w:rsid w:val="00792D98"/>
    <w:rsid w:val="0079450B"/>
    <w:rsid w:val="007A5695"/>
    <w:rsid w:val="007B19E8"/>
    <w:rsid w:val="007C73B2"/>
    <w:rsid w:val="007F5427"/>
    <w:rsid w:val="00801C00"/>
    <w:rsid w:val="008144AB"/>
    <w:rsid w:val="008147FB"/>
    <w:rsid w:val="00815A3D"/>
    <w:rsid w:val="00817717"/>
    <w:rsid w:val="00826ECA"/>
    <w:rsid w:val="00831C81"/>
    <w:rsid w:val="00832476"/>
    <w:rsid w:val="008369D4"/>
    <w:rsid w:val="00840F39"/>
    <w:rsid w:val="00843C0E"/>
    <w:rsid w:val="00847A82"/>
    <w:rsid w:val="00856FFD"/>
    <w:rsid w:val="0085750B"/>
    <w:rsid w:val="008600CE"/>
    <w:rsid w:val="00862938"/>
    <w:rsid w:val="008812B9"/>
    <w:rsid w:val="00881896"/>
    <w:rsid w:val="00882806"/>
    <w:rsid w:val="008833BE"/>
    <w:rsid w:val="00883F4E"/>
    <w:rsid w:val="008912C0"/>
    <w:rsid w:val="008A6A34"/>
    <w:rsid w:val="008A7A1B"/>
    <w:rsid w:val="008B1506"/>
    <w:rsid w:val="008C0E17"/>
    <w:rsid w:val="008C339B"/>
    <w:rsid w:val="008D5A55"/>
    <w:rsid w:val="008D5D64"/>
    <w:rsid w:val="008E025E"/>
    <w:rsid w:val="008E0E7C"/>
    <w:rsid w:val="008E2B76"/>
    <w:rsid w:val="008E3EA1"/>
    <w:rsid w:val="008F6D5E"/>
    <w:rsid w:val="009137FC"/>
    <w:rsid w:val="00921890"/>
    <w:rsid w:val="0092760D"/>
    <w:rsid w:val="00936023"/>
    <w:rsid w:val="00937652"/>
    <w:rsid w:val="00942EB4"/>
    <w:rsid w:val="009559CB"/>
    <w:rsid w:val="00965A9D"/>
    <w:rsid w:val="00965CE1"/>
    <w:rsid w:val="00980895"/>
    <w:rsid w:val="009907D0"/>
    <w:rsid w:val="009943C3"/>
    <w:rsid w:val="00996B79"/>
    <w:rsid w:val="009A0ADF"/>
    <w:rsid w:val="009A2AC7"/>
    <w:rsid w:val="009A6642"/>
    <w:rsid w:val="009A7BE0"/>
    <w:rsid w:val="009B7400"/>
    <w:rsid w:val="009D6852"/>
    <w:rsid w:val="00A10EE3"/>
    <w:rsid w:val="00A1200A"/>
    <w:rsid w:val="00A24268"/>
    <w:rsid w:val="00A277E1"/>
    <w:rsid w:val="00A330FA"/>
    <w:rsid w:val="00A334FC"/>
    <w:rsid w:val="00A359A1"/>
    <w:rsid w:val="00A4245F"/>
    <w:rsid w:val="00A6206B"/>
    <w:rsid w:val="00A62DBD"/>
    <w:rsid w:val="00A656AC"/>
    <w:rsid w:val="00A66A98"/>
    <w:rsid w:val="00A716E5"/>
    <w:rsid w:val="00A77AF8"/>
    <w:rsid w:val="00A8752F"/>
    <w:rsid w:val="00A950C8"/>
    <w:rsid w:val="00AA4772"/>
    <w:rsid w:val="00AA7B5B"/>
    <w:rsid w:val="00AB4A67"/>
    <w:rsid w:val="00AC7F87"/>
    <w:rsid w:val="00AE2485"/>
    <w:rsid w:val="00AE753C"/>
    <w:rsid w:val="00AF6141"/>
    <w:rsid w:val="00B00ADA"/>
    <w:rsid w:val="00B107C5"/>
    <w:rsid w:val="00B11C11"/>
    <w:rsid w:val="00B172F2"/>
    <w:rsid w:val="00B24202"/>
    <w:rsid w:val="00B3020E"/>
    <w:rsid w:val="00B35079"/>
    <w:rsid w:val="00B50F60"/>
    <w:rsid w:val="00B54100"/>
    <w:rsid w:val="00B63C07"/>
    <w:rsid w:val="00B738F7"/>
    <w:rsid w:val="00B96044"/>
    <w:rsid w:val="00B97D8D"/>
    <w:rsid w:val="00BA39A3"/>
    <w:rsid w:val="00BB328E"/>
    <w:rsid w:val="00BD26F4"/>
    <w:rsid w:val="00BE0ADC"/>
    <w:rsid w:val="00BE450F"/>
    <w:rsid w:val="00C0073F"/>
    <w:rsid w:val="00C04759"/>
    <w:rsid w:val="00C04F42"/>
    <w:rsid w:val="00C15912"/>
    <w:rsid w:val="00C174AF"/>
    <w:rsid w:val="00C23C04"/>
    <w:rsid w:val="00C2489E"/>
    <w:rsid w:val="00C24E29"/>
    <w:rsid w:val="00C44389"/>
    <w:rsid w:val="00C65F0F"/>
    <w:rsid w:val="00C70772"/>
    <w:rsid w:val="00C74E6B"/>
    <w:rsid w:val="00C82FAE"/>
    <w:rsid w:val="00C86725"/>
    <w:rsid w:val="00C95BBF"/>
    <w:rsid w:val="00CA46C8"/>
    <w:rsid w:val="00CB6630"/>
    <w:rsid w:val="00CC005A"/>
    <w:rsid w:val="00CC1A06"/>
    <w:rsid w:val="00CC4472"/>
    <w:rsid w:val="00CC736C"/>
    <w:rsid w:val="00CD4506"/>
    <w:rsid w:val="00CD56AD"/>
    <w:rsid w:val="00CE0C08"/>
    <w:rsid w:val="00CE1E7E"/>
    <w:rsid w:val="00D0726F"/>
    <w:rsid w:val="00D07B42"/>
    <w:rsid w:val="00D22722"/>
    <w:rsid w:val="00D268B4"/>
    <w:rsid w:val="00D2744A"/>
    <w:rsid w:val="00D3022D"/>
    <w:rsid w:val="00D34E41"/>
    <w:rsid w:val="00D40EE7"/>
    <w:rsid w:val="00D4318C"/>
    <w:rsid w:val="00D43F6C"/>
    <w:rsid w:val="00D465CC"/>
    <w:rsid w:val="00D5185F"/>
    <w:rsid w:val="00D532F9"/>
    <w:rsid w:val="00D73FA4"/>
    <w:rsid w:val="00D74E02"/>
    <w:rsid w:val="00D80C8D"/>
    <w:rsid w:val="00D867A2"/>
    <w:rsid w:val="00D86F34"/>
    <w:rsid w:val="00D91C85"/>
    <w:rsid w:val="00D92D10"/>
    <w:rsid w:val="00D93E0B"/>
    <w:rsid w:val="00D950A5"/>
    <w:rsid w:val="00DA77CB"/>
    <w:rsid w:val="00DB0411"/>
    <w:rsid w:val="00DB453F"/>
    <w:rsid w:val="00DB70B6"/>
    <w:rsid w:val="00DB7FBE"/>
    <w:rsid w:val="00DD1F93"/>
    <w:rsid w:val="00DD6293"/>
    <w:rsid w:val="00DE6989"/>
    <w:rsid w:val="00DF183D"/>
    <w:rsid w:val="00DF2BA1"/>
    <w:rsid w:val="00DF54F4"/>
    <w:rsid w:val="00DF6E6E"/>
    <w:rsid w:val="00E0295D"/>
    <w:rsid w:val="00E0674F"/>
    <w:rsid w:val="00E160AD"/>
    <w:rsid w:val="00E20727"/>
    <w:rsid w:val="00E43C62"/>
    <w:rsid w:val="00E461DB"/>
    <w:rsid w:val="00E47276"/>
    <w:rsid w:val="00E5140D"/>
    <w:rsid w:val="00E65AA4"/>
    <w:rsid w:val="00E720B2"/>
    <w:rsid w:val="00E82619"/>
    <w:rsid w:val="00E9242E"/>
    <w:rsid w:val="00E94F0B"/>
    <w:rsid w:val="00E95C1B"/>
    <w:rsid w:val="00EB2826"/>
    <w:rsid w:val="00EC39E7"/>
    <w:rsid w:val="00EC5758"/>
    <w:rsid w:val="00EC7351"/>
    <w:rsid w:val="00EE01F0"/>
    <w:rsid w:val="00EE27C8"/>
    <w:rsid w:val="00EE3BC9"/>
    <w:rsid w:val="00F10EE8"/>
    <w:rsid w:val="00F33E10"/>
    <w:rsid w:val="00F36A37"/>
    <w:rsid w:val="00F42873"/>
    <w:rsid w:val="00F45F04"/>
    <w:rsid w:val="00F5102B"/>
    <w:rsid w:val="00F63A2A"/>
    <w:rsid w:val="00F75516"/>
    <w:rsid w:val="00F928AA"/>
    <w:rsid w:val="00F97117"/>
    <w:rsid w:val="00FD0F33"/>
    <w:rsid w:val="00FD286E"/>
    <w:rsid w:val="00FD2F9D"/>
    <w:rsid w:val="00FE2C03"/>
    <w:rsid w:val="00FE4ED3"/>
    <w:rsid w:val="00FE5B41"/>
    <w:rsid w:val="00FE6DBE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502C"/>
  <w15:chartTrackingRefBased/>
  <w15:docId w15:val="{A6314153-6A0D-4F15-9FA2-7C1E8855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927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592707"/>
    <w:rPr>
      <w:lang w:val="ru-RU"/>
    </w:rPr>
  </w:style>
  <w:style w:type="paragraph" w:styleId="Listparagraf">
    <w:name w:val="List Paragraph"/>
    <w:basedOn w:val="Normal"/>
    <w:uiPriority w:val="1"/>
    <w:qFormat/>
    <w:rsid w:val="008369D4"/>
    <w:pPr>
      <w:widowControl w:val="0"/>
      <w:autoSpaceDE w:val="0"/>
      <w:autoSpaceDN w:val="0"/>
      <w:ind w:left="100" w:firstLine="540"/>
    </w:pPr>
    <w:rPr>
      <w:sz w:val="22"/>
      <w:szCs w:val="22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67AA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67AAD"/>
    <w:rPr>
      <w:rFonts w:ascii="Segoe UI" w:eastAsia="Times New Roman" w:hAnsi="Segoe UI" w:cs="Segoe UI"/>
      <w:sz w:val="18"/>
      <w:szCs w:val="18"/>
      <w:lang w:eastAsia="ru-RU"/>
    </w:rPr>
  </w:style>
  <w:style w:type="paragraph" w:styleId="Revizuire">
    <w:name w:val="Revision"/>
    <w:hidden/>
    <w:uiPriority w:val="99"/>
    <w:semiHidden/>
    <w:rsid w:val="00C9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Referincomentariu">
    <w:name w:val="annotation reference"/>
    <w:basedOn w:val="Fontdeparagrafimplicit"/>
    <w:uiPriority w:val="99"/>
    <w:semiHidden/>
    <w:unhideWhenUsed/>
    <w:rsid w:val="00EB282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EB2826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B2826"/>
    <w:rPr>
      <w:rFonts w:ascii="Times New Roman" w:eastAsia="Times New Roman" w:hAnsi="Times New Roman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E1C64"/>
    <w:pPr>
      <w:widowControl/>
      <w:autoSpaceDE/>
      <w:autoSpaceDN/>
    </w:pPr>
    <w:rPr>
      <w:b/>
      <w:bCs/>
      <w:lang w:eastAsia="ru-RU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E1C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ynqvb">
    <w:name w:val="rynqvb"/>
    <w:basedOn w:val="Fontdeparagrafimplicit"/>
    <w:rsid w:val="00840F39"/>
  </w:style>
  <w:style w:type="paragraph" w:styleId="NormalWeb">
    <w:name w:val="Normal (Web)"/>
    <w:basedOn w:val="Normal"/>
    <w:uiPriority w:val="99"/>
    <w:semiHidden/>
    <w:unhideWhenUsed/>
    <w:rsid w:val="00936023"/>
    <w:pPr>
      <w:spacing w:before="100" w:beforeAutospacing="1" w:after="100" w:afterAutospacing="1"/>
    </w:pPr>
    <w:rPr>
      <w:lang w:eastAsia="ro-RO"/>
    </w:rPr>
  </w:style>
  <w:style w:type="character" w:styleId="Accentuat">
    <w:name w:val="Emphasis"/>
    <w:basedOn w:val="Fontdeparagrafimplicit"/>
    <w:uiPriority w:val="20"/>
    <w:qFormat/>
    <w:rsid w:val="009360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CF81B-A8FC-4D22-ADF4-4054C45A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8</Pages>
  <Words>3560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Iana Coziriuc</cp:lastModifiedBy>
  <cp:revision>24</cp:revision>
  <cp:lastPrinted>2023-07-03T08:02:00Z</cp:lastPrinted>
  <dcterms:created xsi:type="dcterms:W3CDTF">2023-07-19T07:41:00Z</dcterms:created>
  <dcterms:modified xsi:type="dcterms:W3CDTF">2023-09-25T07:17:00Z</dcterms:modified>
</cp:coreProperties>
</file>