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B0B5F" w14:textId="77777777" w:rsidR="006C0BFC" w:rsidRPr="006D1344" w:rsidRDefault="006C0BFC" w:rsidP="006C0BFC">
      <w:pPr>
        <w:jc w:val="right"/>
        <w:rPr>
          <w:color w:val="000000" w:themeColor="text1"/>
          <w:sz w:val="24"/>
          <w:szCs w:val="24"/>
        </w:rPr>
      </w:pPr>
      <w:bookmarkStart w:id="0" w:name="_GoBack"/>
      <w:r w:rsidRPr="006D1344">
        <w:rPr>
          <w:color w:val="000000" w:themeColor="text1"/>
          <w:sz w:val="24"/>
          <w:szCs w:val="24"/>
        </w:rPr>
        <w:t>Утверждено</w:t>
      </w:r>
    </w:p>
    <w:p w14:paraId="2C9FF968" w14:textId="262D3783" w:rsidR="006C0BFC" w:rsidRPr="006D1344" w:rsidRDefault="006C0BFC" w:rsidP="006C0BFC">
      <w:pPr>
        <w:jc w:val="right"/>
        <w:rPr>
          <w:color w:val="000000" w:themeColor="text1"/>
          <w:sz w:val="24"/>
          <w:szCs w:val="24"/>
        </w:rPr>
      </w:pPr>
      <w:r w:rsidRPr="006D1344">
        <w:rPr>
          <w:color w:val="000000" w:themeColor="text1"/>
          <w:sz w:val="24"/>
          <w:szCs w:val="24"/>
        </w:rPr>
        <w:t>постановлением</w:t>
      </w:r>
      <w:r w:rsidR="00EE6772" w:rsidRPr="006D1344">
        <w:rPr>
          <w:color w:val="000000" w:themeColor="text1"/>
          <w:sz w:val="24"/>
          <w:szCs w:val="24"/>
        </w:rPr>
        <w:t xml:space="preserve"> </w:t>
      </w:r>
      <w:r w:rsidRPr="006D1344">
        <w:rPr>
          <w:color w:val="000000" w:themeColor="text1"/>
          <w:sz w:val="24"/>
          <w:szCs w:val="24"/>
        </w:rPr>
        <w:t>Центральной</w:t>
      </w:r>
      <w:r w:rsidR="00EE6772" w:rsidRPr="006D1344">
        <w:rPr>
          <w:color w:val="000000" w:themeColor="text1"/>
          <w:sz w:val="24"/>
          <w:szCs w:val="24"/>
        </w:rPr>
        <w:t xml:space="preserve"> </w:t>
      </w:r>
      <w:r w:rsidRPr="006D1344">
        <w:rPr>
          <w:color w:val="000000" w:themeColor="text1"/>
          <w:sz w:val="24"/>
          <w:szCs w:val="24"/>
        </w:rPr>
        <w:t>избирательной</w:t>
      </w:r>
      <w:r w:rsidR="00EE6772" w:rsidRPr="006D1344">
        <w:rPr>
          <w:color w:val="000000" w:themeColor="text1"/>
          <w:sz w:val="24"/>
          <w:szCs w:val="24"/>
        </w:rPr>
        <w:t xml:space="preserve"> </w:t>
      </w:r>
      <w:r w:rsidRPr="006D1344">
        <w:rPr>
          <w:color w:val="000000" w:themeColor="text1"/>
          <w:sz w:val="24"/>
          <w:szCs w:val="24"/>
        </w:rPr>
        <w:t>комиссии</w:t>
      </w:r>
    </w:p>
    <w:p w14:paraId="102FCDFF" w14:textId="28FD4D8A" w:rsidR="006C0BFC" w:rsidRPr="006D1344" w:rsidRDefault="006C0BFC" w:rsidP="006C0BFC">
      <w:pPr>
        <w:spacing w:line="276" w:lineRule="auto"/>
        <w:jc w:val="right"/>
        <w:rPr>
          <w:color w:val="000000" w:themeColor="text1"/>
          <w:sz w:val="24"/>
          <w:szCs w:val="24"/>
        </w:rPr>
      </w:pPr>
      <w:r w:rsidRPr="006D1344">
        <w:rPr>
          <w:color w:val="000000" w:themeColor="text1"/>
          <w:sz w:val="24"/>
          <w:szCs w:val="24"/>
        </w:rPr>
        <w:t>№</w:t>
      </w:r>
      <w:r w:rsidR="00EE6772" w:rsidRPr="006D1344">
        <w:rPr>
          <w:color w:val="000000" w:themeColor="text1"/>
          <w:sz w:val="24"/>
          <w:szCs w:val="24"/>
        </w:rPr>
        <w:t xml:space="preserve"> </w:t>
      </w:r>
      <w:r w:rsidRPr="006D1344">
        <w:rPr>
          <w:color w:val="000000" w:themeColor="text1"/>
          <w:sz w:val="24"/>
          <w:szCs w:val="24"/>
        </w:rPr>
        <w:t>11</w:t>
      </w:r>
      <w:r w:rsidRPr="006D1344">
        <w:rPr>
          <w:color w:val="000000" w:themeColor="text1"/>
          <w:sz w:val="24"/>
          <w:szCs w:val="24"/>
          <w:lang w:val="ru-RU"/>
        </w:rPr>
        <w:t>30</w:t>
      </w:r>
      <w:r w:rsidR="00EE6772" w:rsidRPr="006D1344">
        <w:rPr>
          <w:color w:val="000000" w:themeColor="text1"/>
          <w:sz w:val="24"/>
          <w:szCs w:val="24"/>
        </w:rPr>
        <w:t xml:space="preserve"> </w:t>
      </w:r>
      <w:r w:rsidRPr="006D1344">
        <w:rPr>
          <w:color w:val="000000" w:themeColor="text1"/>
          <w:sz w:val="24"/>
          <w:szCs w:val="24"/>
        </w:rPr>
        <w:t>от</w:t>
      </w:r>
      <w:r w:rsidR="00EE6772" w:rsidRPr="006D1344">
        <w:rPr>
          <w:color w:val="000000" w:themeColor="text1"/>
          <w:sz w:val="24"/>
          <w:szCs w:val="24"/>
        </w:rPr>
        <w:t xml:space="preserve"> </w:t>
      </w:r>
      <w:r w:rsidRPr="006D1344">
        <w:rPr>
          <w:color w:val="000000" w:themeColor="text1"/>
          <w:sz w:val="24"/>
          <w:szCs w:val="24"/>
        </w:rPr>
        <w:t>18</w:t>
      </w:r>
      <w:r w:rsidR="00EE6772" w:rsidRPr="006D1344">
        <w:rPr>
          <w:color w:val="000000" w:themeColor="text1"/>
          <w:sz w:val="24"/>
          <w:szCs w:val="24"/>
        </w:rPr>
        <w:t xml:space="preserve"> </w:t>
      </w:r>
      <w:r w:rsidRPr="006D1344">
        <w:rPr>
          <w:color w:val="000000" w:themeColor="text1"/>
          <w:sz w:val="24"/>
          <w:szCs w:val="24"/>
        </w:rPr>
        <w:t>июля</w:t>
      </w:r>
      <w:r w:rsidR="00EE6772" w:rsidRPr="006D1344">
        <w:rPr>
          <w:color w:val="000000" w:themeColor="text1"/>
          <w:sz w:val="24"/>
          <w:szCs w:val="24"/>
        </w:rPr>
        <w:t xml:space="preserve"> </w:t>
      </w:r>
      <w:r w:rsidRPr="006D1344">
        <w:rPr>
          <w:color w:val="000000" w:themeColor="text1"/>
          <w:sz w:val="24"/>
          <w:szCs w:val="24"/>
        </w:rPr>
        <w:t>2023</w:t>
      </w:r>
      <w:r w:rsidR="00EE6772" w:rsidRPr="006D1344">
        <w:rPr>
          <w:color w:val="000000" w:themeColor="text1"/>
          <w:sz w:val="24"/>
          <w:szCs w:val="24"/>
        </w:rPr>
        <w:t xml:space="preserve"> </w:t>
      </w:r>
      <w:r w:rsidRPr="006D1344">
        <w:rPr>
          <w:color w:val="000000" w:themeColor="text1"/>
          <w:sz w:val="24"/>
          <w:szCs w:val="24"/>
        </w:rPr>
        <w:t>г.</w:t>
      </w:r>
    </w:p>
    <w:p w14:paraId="14FE607E" w14:textId="77777777" w:rsidR="006C0BFC" w:rsidRPr="006D1344" w:rsidRDefault="006C0BFC" w:rsidP="006C0BFC">
      <w:pPr>
        <w:spacing w:line="276" w:lineRule="auto"/>
        <w:jc w:val="center"/>
        <w:rPr>
          <w:color w:val="000000" w:themeColor="text1"/>
          <w:sz w:val="24"/>
          <w:szCs w:val="24"/>
        </w:rPr>
      </w:pPr>
    </w:p>
    <w:p w14:paraId="7DC885BB" w14:textId="77777777" w:rsidR="006C0BFC" w:rsidRPr="006D1344" w:rsidRDefault="006C0BFC" w:rsidP="006C0BFC">
      <w:pPr>
        <w:jc w:val="center"/>
        <w:rPr>
          <w:b/>
          <w:color w:val="000000" w:themeColor="text1"/>
          <w:sz w:val="24"/>
          <w:szCs w:val="24"/>
        </w:rPr>
      </w:pPr>
      <w:r w:rsidRPr="006D1344">
        <w:rPr>
          <w:b/>
          <w:color w:val="000000" w:themeColor="text1"/>
          <w:sz w:val="24"/>
          <w:szCs w:val="24"/>
        </w:rPr>
        <w:t>ПОЛОЖЕНИЕ</w:t>
      </w:r>
    </w:p>
    <w:p w14:paraId="10BF4D79" w14:textId="5E744263" w:rsidR="006C0BFC" w:rsidRPr="006D1344" w:rsidRDefault="006C0BFC" w:rsidP="006C0BFC">
      <w:pPr>
        <w:spacing w:line="276" w:lineRule="auto"/>
        <w:jc w:val="center"/>
        <w:rPr>
          <w:color w:val="000000" w:themeColor="text1"/>
          <w:sz w:val="24"/>
          <w:szCs w:val="24"/>
          <w:lang w:val="ru-RU"/>
        </w:rPr>
      </w:pPr>
      <w:r w:rsidRPr="006D1344">
        <w:rPr>
          <w:b/>
          <w:color w:val="000000" w:themeColor="text1"/>
          <w:sz w:val="24"/>
          <w:szCs w:val="24"/>
        </w:rPr>
        <w:t>о</w:t>
      </w:r>
      <w:r w:rsidR="00EE6772" w:rsidRPr="006D1344">
        <w:rPr>
          <w:b/>
          <w:color w:val="000000" w:themeColor="text1"/>
          <w:sz w:val="24"/>
          <w:szCs w:val="24"/>
        </w:rPr>
        <w:t xml:space="preserve"> </w:t>
      </w:r>
      <w:r w:rsidRPr="006D1344">
        <w:rPr>
          <w:b/>
          <w:color w:val="000000" w:themeColor="text1"/>
          <w:sz w:val="24"/>
          <w:szCs w:val="24"/>
        </w:rPr>
        <w:t>статусе</w:t>
      </w:r>
      <w:r w:rsidR="00EE6772" w:rsidRPr="006D1344">
        <w:rPr>
          <w:b/>
          <w:color w:val="000000" w:themeColor="text1"/>
          <w:sz w:val="24"/>
          <w:szCs w:val="24"/>
          <w:lang w:val="ru-RU"/>
        </w:rPr>
        <w:t xml:space="preserve"> </w:t>
      </w:r>
      <w:r w:rsidRPr="006D1344">
        <w:rPr>
          <w:b/>
          <w:color w:val="000000" w:themeColor="text1"/>
          <w:sz w:val="24"/>
          <w:szCs w:val="24"/>
        </w:rPr>
        <w:t>и</w:t>
      </w:r>
      <w:r w:rsidR="00EE6772" w:rsidRPr="006D1344">
        <w:rPr>
          <w:b/>
          <w:color w:val="000000" w:themeColor="text1"/>
          <w:sz w:val="24"/>
          <w:szCs w:val="24"/>
        </w:rPr>
        <w:t xml:space="preserve"> </w:t>
      </w:r>
      <w:r w:rsidRPr="006D1344">
        <w:rPr>
          <w:b/>
          <w:color w:val="000000" w:themeColor="text1"/>
          <w:sz w:val="24"/>
          <w:szCs w:val="24"/>
        </w:rPr>
        <w:t>деятельности</w:t>
      </w:r>
      <w:r w:rsidR="00EE6772" w:rsidRPr="006D1344">
        <w:rPr>
          <w:b/>
          <w:color w:val="000000" w:themeColor="text1"/>
          <w:sz w:val="24"/>
          <w:szCs w:val="24"/>
        </w:rPr>
        <w:t xml:space="preserve"> </w:t>
      </w:r>
      <w:r w:rsidRPr="006D1344">
        <w:rPr>
          <w:b/>
          <w:color w:val="000000" w:themeColor="text1"/>
          <w:sz w:val="24"/>
          <w:szCs w:val="24"/>
        </w:rPr>
        <w:t>доверенных</w:t>
      </w:r>
      <w:r w:rsidR="00EE6772" w:rsidRPr="006D1344">
        <w:rPr>
          <w:b/>
          <w:color w:val="000000" w:themeColor="text1"/>
          <w:sz w:val="24"/>
          <w:szCs w:val="24"/>
        </w:rPr>
        <w:t xml:space="preserve"> </w:t>
      </w:r>
      <w:r w:rsidRPr="006D1344">
        <w:rPr>
          <w:b/>
          <w:color w:val="000000" w:themeColor="text1"/>
          <w:sz w:val="24"/>
          <w:szCs w:val="24"/>
        </w:rPr>
        <w:t>лиц</w:t>
      </w:r>
      <w:r w:rsidR="00EE6772" w:rsidRPr="006D1344">
        <w:rPr>
          <w:b/>
          <w:color w:val="000000" w:themeColor="text1"/>
          <w:sz w:val="24"/>
          <w:szCs w:val="24"/>
        </w:rPr>
        <w:t xml:space="preserve"> </w:t>
      </w:r>
      <w:r w:rsidRPr="006D1344">
        <w:rPr>
          <w:b/>
          <w:color w:val="000000" w:themeColor="text1"/>
          <w:sz w:val="24"/>
          <w:szCs w:val="24"/>
        </w:rPr>
        <w:t>конкурентов</w:t>
      </w:r>
      <w:r w:rsidR="00EE6772" w:rsidRPr="006D1344">
        <w:rPr>
          <w:b/>
          <w:color w:val="000000" w:themeColor="text1"/>
          <w:sz w:val="24"/>
          <w:szCs w:val="24"/>
        </w:rPr>
        <w:t xml:space="preserve"> </w:t>
      </w:r>
      <w:r w:rsidRPr="006D1344">
        <w:rPr>
          <w:b/>
          <w:color w:val="000000" w:themeColor="text1"/>
          <w:sz w:val="24"/>
          <w:szCs w:val="24"/>
        </w:rPr>
        <w:t>на</w:t>
      </w:r>
      <w:r w:rsidR="00EE6772" w:rsidRPr="006D1344">
        <w:rPr>
          <w:b/>
          <w:color w:val="000000" w:themeColor="text1"/>
          <w:sz w:val="24"/>
          <w:szCs w:val="24"/>
        </w:rPr>
        <w:t xml:space="preserve"> </w:t>
      </w:r>
      <w:r w:rsidRPr="006D1344">
        <w:rPr>
          <w:b/>
          <w:color w:val="000000" w:themeColor="text1"/>
          <w:sz w:val="24"/>
          <w:szCs w:val="24"/>
        </w:rPr>
        <w:t>выборах</w:t>
      </w:r>
    </w:p>
    <w:p w14:paraId="160BDC39" w14:textId="77777777" w:rsidR="006C0BFC" w:rsidRPr="006D1344" w:rsidRDefault="006C0BFC" w:rsidP="006C0BFC">
      <w:pPr>
        <w:spacing w:line="276" w:lineRule="auto"/>
        <w:jc w:val="center"/>
        <w:rPr>
          <w:color w:val="000000" w:themeColor="text1"/>
          <w:sz w:val="24"/>
          <w:szCs w:val="24"/>
        </w:rPr>
      </w:pPr>
    </w:p>
    <w:p w14:paraId="600C3233" w14:textId="23FFDED0" w:rsidR="006C0BFC" w:rsidRPr="006D1344" w:rsidRDefault="006C0BFC" w:rsidP="006C0BFC">
      <w:pPr>
        <w:spacing w:line="276" w:lineRule="auto"/>
        <w:jc w:val="center"/>
        <w:rPr>
          <w:b/>
          <w:color w:val="000000" w:themeColor="text1"/>
          <w:sz w:val="24"/>
          <w:szCs w:val="24"/>
        </w:rPr>
      </w:pPr>
      <w:r w:rsidRPr="006D1344">
        <w:rPr>
          <w:b/>
          <w:color w:val="000000" w:themeColor="text1"/>
          <w:sz w:val="24"/>
          <w:szCs w:val="24"/>
          <w:lang w:val="ru-RU"/>
        </w:rPr>
        <w:t>Глава</w:t>
      </w:r>
      <w:r w:rsidR="00EE6772" w:rsidRPr="006D1344">
        <w:rPr>
          <w:b/>
          <w:color w:val="000000" w:themeColor="text1"/>
          <w:sz w:val="24"/>
          <w:szCs w:val="24"/>
        </w:rPr>
        <w:t xml:space="preserve"> </w:t>
      </w:r>
      <w:r w:rsidRPr="006D1344">
        <w:rPr>
          <w:b/>
          <w:color w:val="000000" w:themeColor="text1"/>
          <w:sz w:val="24"/>
          <w:szCs w:val="24"/>
        </w:rPr>
        <w:t>I.</w:t>
      </w:r>
      <w:r w:rsidR="00EE6772" w:rsidRPr="006D1344">
        <w:rPr>
          <w:b/>
          <w:color w:val="000000" w:themeColor="text1"/>
          <w:sz w:val="24"/>
          <w:szCs w:val="24"/>
        </w:rPr>
        <w:t xml:space="preserve"> </w:t>
      </w:r>
      <w:r w:rsidRPr="006D1344">
        <w:rPr>
          <w:b/>
          <w:color w:val="000000" w:themeColor="text1"/>
          <w:sz w:val="24"/>
          <w:szCs w:val="24"/>
          <w:lang w:val="ru-RU"/>
        </w:rPr>
        <w:t>Общие</w:t>
      </w:r>
      <w:r w:rsidR="00EE6772" w:rsidRPr="006D1344">
        <w:rPr>
          <w:b/>
          <w:color w:val="000000" w:themeColor="text1"/>
          <w:sz w:val="24"/>
          <w:szCs w:val="24"/>
          <w:lang w:val="ru-RU"/>
        </w:rPr>
        <w:t xml:space="preserve"> </w:t>
      </w:r>
      <w:r w:rsidRPr="006D1344">
        <w:rPr>
          <w:b/>
          <w:color w:val="000000" w:themeColor="text1"/>
          <w:sz w:val="24"/>
          <w:szCs w:val="24"/>
          <w:lang w:val="ru-RU"/>
        </w:rPr>
        <w:t>положения</w:t>
      </w:r>
    </w:p>
    <w:p w14:paraId="7F8A8578" w14:textId="77777777" w:rsidR="006C0BFC" w:rsidRPr="006D1344" w:rsidRDefault="006C0BFC" w:rsidP="006C0BFC">
      <w:pPr>
        <w:spacing w:line="276" w:lineRule="auto"/>
        <w:jc w:val="center"/>
        <w:rPr>
          <w:color w:val="000000" w:themeColor="text1"/>
          <w:sz w:val="24"/>
          <w:szCs w:val="24"/>
        </w:rPr>
      </w:pPr>
    </w:p>
    <w:p w14:paraId="472CB3DE" w14:textId="03E8E1FB"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 Настоящее положение определяет статус, права и обязанности доверенных лиц конкурентов на выборах (</w:t>
      </w:r>
      <w:r w:rsidRPr="006D1344">
        <w:rPr>
          <w:rStyle w:val="Accentuat"/>
          <w:color w:val="000000" w:themeColor="text1"/>
        </w:rPr>
        <w:t xml:space="preserve">далее </w:t>
      </w:r>
      <w:r w:rsidRPr="006D1344">
        <w:rPr>
          <w:color w:val="000000" w:themeColor="text1"/>
        </w:rPr>
        <w:t>– доверенные лица), порядок утверждения и способ осуществления деятельности и их участия в избирательных процедурах.</w:t>
      </w:r>
    </w:p>
    <w:p w14:paraId="18FD241B" w14:textId="0B053E0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 В целях обеспечения ясности и легкости восприятия текста, а также во избежание загромождения текста формами мужского/женского рода, используемые в настоящем положении термины, обозначающие должности, употребляются в общей форме мужского рода и носят инклюзивный/несексистский характер.</w:t>
      </w:r>
    </w:p>
    <w:p w14:paraId="425ED083" w14:textId="1B3CF0A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 Доверенные лица назначаются следующими субъектами, имеющими на это право:</w:t>
      </w:r>
    </w:p>
    <w:p w14:paraId="4A720DFA" w14:textId="3A913C8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политическая партия и избирательный блок, зарегистрированные в качестве конкурентов на выборах;</w:t>
      </w:r>
    </w:p>
    <w:p w14:paraId="148F083D" w14:textId="535F9CC6"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независимый кандидат;</w:t>
      </w:r>
    </w:p>
    <w:p w14:paraId="4E3BCC86" w14:textId="21F1830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участник референдума.</w:t>
      </w:r>
    </w:p>
    <w:p w14:paraId="67220BA4" w14:textId="300D7CF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4. В случае парламентских, президентских выборов и республиканских референдумов предусмотренные в пункте 3 субъекты могут иметь в каждом избирательном округе доверенных лиц, а в случае местных выборов и местных референдумов – только в избирательных округах, в которых баллотируются или регистрируются в качестве участников референдума.</w:t>
      </w:r>
    </w:p>
    <w:p w14:paraId="2025800D" w14:textId="51651C8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5. Настоящее Положение применяется соответствующим образом ко всем субъектам, предусмотренным в пункте 3.</w:t>
      </w:r>
    </w:p>
    <w:p w14:paraId="71B5AA59" w14:textId="77777777" w:rsidR="00B519AC" w:rsidRPr="006D1344" w:rsidRDefault="00B519AC" w:rsidP="009F46C6">
      <w:pPr>
        <w:pStyle w:val="Corptext"/>
        <w:spacing w:line="276" w:lineRule="auto"/>
        <w:ind w:left="0" w:firstLine="0"/>
        <w:jc w:val="left"/>
        <w:rPr>
          <w:color w:val="000000" w:themeColor="text1"/>
        </w:rPr>
      </w:pPr>
    </w:p>
    <w:p w14:paraId="186753D9" w14:textId="012C5FD1" w:rsidR="00B519AC" w:rsidRPr="006D1344" w:rsidRDefault="00F14592" w:rsidP="009F46C6">
      <w:pPr>
        <w:spacing w:line="276" w:lineRule="auto"/>
        <w:jc w:val="center"/>
        <w:rPr>
          <w:color w:val="000000" w:themeColor="text1"/>
          <w:sz w:val="24"/>
          <w:szCs w:val="24"/>
        </w:rPr>
      </w:pPr>
      <w:r w:rsidRPr="006D1344">
        <w:rPr>
          <w:b/>
          <w:color w:val="000000" w:themeColor="text1"/>
          <w:sz w:val="24"/>
          <w:szCs w:val="24"/>
        </w:rPr>
        <w:t>Глава</w:t>
      </w:r>
      <w:r w:rsidR="00EE6772" w:rsidRPr="006D1344">
        <w:rPr>
          <w:b/>
          <w:color w:val="000000" w:themeColor="text1"/>
          <w:sz w:val="24"/>
          <w:szCs w:val="24"/>
        </w:rPr>
        <w:t xml:space="preserve"> </w:t>
      </w:r>
      <w:r w:rsidR="002A6FF7" w:rsidRPr="006D1344">
        <w:rPr>
          <w:b/>
          <w:color w:val="000000" w:themeColor="text1"/>
          <w:sz w:val="24"/>
          <w:szCs w:val="24"/>
        </w:rPr>
        <w:t>II</w:t>
      </w:r>
      <w:r w:rsidR="0021389D" w:rsidRPr="006D1344">
        <w:rPr>
          <w:b/>
          <w:color w:val="000000" w:themeColor="text1"/>
          <w:sz w:val="24"/>
          <w:szCs w:val="24"/>
        </w:rPr>
        <w:t>.</w:t>
      </w:r>
      <w:r w:rsidR="00EE6772" w:rsidRPr="006D1344">
        <w:rPr>
          <w:b/>
          <w:color w:val="000000" w:themeColor="text1"/>
          <w:sz w:val="24"/>
          <w:szCs w:val="24"/>
        </w:rPr>
        <w:t xml:space="preserve"> </w:t>
      </w:r>
      <w:r w:rsidRPr="006D1344">
        <w:rPr>
          <w:b/>
          <w:color w:val="000000" w:themeColor="text1"/>
          <w:sz w:val="24"/>
          <w:szCs w:val="24"/>
        </w:rPr>
        <w:t>Статус</w:t>
      </w:r>
      <w:r w:rsidR="00EE6772" w:rsidRPr="006D1344">
        <w:rPr>
          <w:b/>
          <w:color w:val="000000" w:themeColor="text1"/>
          <w:sz w:val="24"/>
          <w:szCs w:val="24"/>
        </w:rPr>
        <w:t xml:space="preserve"> </w:t>
      </w:r>
      <w:r w:rsidRPr="006D1344">
        <w:rPr>
          <w:b/>
          <w:color w:val="000000" w:themeColor="text1"/>
          <w:sz w:val="24"/>
          <w:szCs w:val="24"/>
        </w:rPr>
        <w:t>доверенного</w:t>
      </w:r>
      <w:r w:rsidR="00EE6772" w:rsidRPr="006D1344">
        <w:rPr>
          <w:b/>
          <w:color w:val="000000" w:themeColor="text1"/>
          <w:sz w:val="24"/>
          <w:szCs w:val="24"/>
        </w:rPr>
        <w:t xml:space="preserve"> </w:t>
      </w:r>
      <w:r w:rsidRPr="006D1344">
        <w:rPr>
          <w:b/>
          <w:color w:val="000000" w:themeColor="text1"/>
          <w:sz w:val="24"/>
          <w:szCs w:val="24"/>
        </w:rPr>
        <w:t>лица</w:t>
      </w:r>
    </w:p>
    <w:p w14:paraId="4F086347" w14:textId="77777777" w:rsidR="003C1C97" w:rsidRPr="006D1344" w:rsidRDefault="003C1C97" w:rsidP="009F46C6">
      <w:pPr>
        <w:spacing w:line="276" w:lineRule="auto"/>
        <w:rPr>
          <w:color w:val="000000" w:themeColor="text1"/>
          <w:sz w:val="24"/>
          <w:szCs w:val="24"/>
        </w:rPr>
      </w:pPr>
    </w:p>
    <w:p w14:paraId="03B8322C" w14:textId="711CC37B"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6. В качестве доверенного лица может быть назначено лицо, отвечающее требованиям, предусмотренным в ст. 14 Избирательного кодекса № 325/2022.</w:t>
      </w:r>
    </w:p>
    <w:p w14:paraId="4C69716A" w14:textId="65D94D1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7. В рамках одного и того же избирательного периода статус доверенного лица несовместим, в частности, со статусом:</w:t>
      </w:r>
    </w:p>
    <w:p w14:paraId="0430DF85" w14:textId="3919A9E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кандидата на выборную должность или участника референдума;</w:t>
      </w:r>
    </w:p>
    <w:p w14:paraId="61FBAAB6" w14:textId="6560912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доверенного лица иного субъекта, предусмотренного в пункте 3;</w:t>
      </w:r>
    </w:p>
    <w:p w14:paraId="0ED0E734" w14:textId="47CB7A2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казначея политической партии, конкурента на выборах, участника референдума или инициативной группы;</w:t>
      </w:r>
    </w:p>
    <w:p w14:paraId="7F427C9F" w14:textId="5DAAD77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d) наблюдателя, аккредитованного избирательным органом, или его переводчика;</w:t>
      </w:r>
    </w:p>
    <w:p w14:paraId="34B3CB96" w14:textId="6128C28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e) журналиста, удостоверенного средствами массовой информации и утвержденного Центральной избирательной комиссией;</w:t>
      </w:r>
    </w:p>
    <w:p w14:paraId="7095FBA7" w14:textId="72D7AED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f) служащего избирательной сферы, осуществляющего свою деятельность в составе избирательного органа, созданного для соответствующих выборов;</w:t>
      </w:r>
    </w:p>
    <w:p w14:paraId="44E41E6B" w14:textId="30B1B0F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g) представителя конкурента на выборах или участника референдума;</w:t>
      </w:r>
    </w:p>
    <w:p w14:paraId="7E6FC64F" w14:textId="1523675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h) руководителя или члена одной инициативной группы;</w:t>
      </w:r>
    </w:p>
    <w:p w14:paraId="2117C3EE" w14:textId="4B180CF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i) руководителя (лица, занимающего ответственное положение) религиозного культа или служителя в нем;</w:t>
      </w:r>
    </w:p>
    <w:p w14:paraId="27C4456C" w14:textId="383FFE7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lastRenderedPageBreak/>
        <w:t>j) государственного служащего или лица, занимающего ответственную государственную должность, и не прекратившего свои служебные отношения с момента утверждения в качестве доверенного лица;</w:t>
      </w:r>
    </w:p>
    <w:p w14:paraId="2FA81069" w14:textId="73D8F2C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k) интервьюера, уполномоченного проводить экзитполы.</w:t>
      </w:r>
    </w:p>
    <w:p w14:paraId="5D8A4D41" w14:textId="4F15DF9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8. Осуществление деятельности доверенного лица начинается с момента его утверждения постановлением избирательного органа, но не ранее чем за 30 дней до дня голосования, и прекращается в случаях, предусмотренных в пункте 31.</w:t>
      </w:r>
    </w:p>
    <w:p w14:paraId="1DC2B0E6" w14:textId="1BFDCBA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9. Доверенные лица осуществляют свою деятельность в избирательном округе, для которого утверждены.</w:t>
      </w:r>
    </w:p>
    <w:p w14:paraId="51092BD0" w14:textId="17BE8D8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10 Утвержденные в порядке, установленном в главе III, доверенные лица конкурентов на выборах могут осуществлять свою деятельность также во втором туре голосования на президентских и местных выборах, а также в случае организации повторного голосования при всех видах выборов. Их деятельность возобновляется со дня установления второго тура голосования или повторного голосования.</w:t>
      </w:r>
    </w:p>
    <w:p w14:paraId="67E2B69B" w14:textId="53F9F63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11. В своей деятельности доверенное лицо руководствуется Избирательным кодексом №325/2022, нормативными актами, содержащими положения, касающиеся избирательных процедур, административными актами, принятыми Центральной избирательной комиссией и другими избирательными органами в пределах компетенции, а также настоящим Положением.</w:t>
      </w:r>
    </w:p>
    <w:p w14:paraId="73C5DE98" w14:textId="77777777" w:rsidR="00B519AC" w:rsidRPr="006D1344" w:rsidRDefault="00B519AC" w:rsidP="009F46C6">
      <w:pPr>
        <w:pStyle w:val="Corptext"/>
        <w:spacing w:line="276" w:lineRule="auto"/>
        <w:ind w:left="0" w:firstLine="0"/>
        <w:jc w:val="left"/>
        <w:rPr>
          <w:color w:val="000000" w:themeColor="text1"/>
        </w:rPr>
      </w:pPr>
    </w:p>
    <w:p w14:paraId="5FBA4A17" w14:textId="2101DC67" w:rsidR="003C1C97" w:rsidRPr="006D1344" w:rsidRDefault="00743982" w:rsidP="009F46C6">
      <w:pPr>
        <w:spacing w:line="276" w:lineRule="auto"/>
        <w:jc w:val="center"/>
        <w:rPr>
          <w:b/>
          <w:color w:val="000000" w:themeColor="text1"/>
          <w:sz w:val="24"/>
          <w:szCs w:val="24"/>
        </w:rPr>
      </w:pPr>
      <w:r w:rsidRPr="006D1344">
        <w:rPr>
          <w:b/>
          <w:color w:val="000000" w:themeColor="text1"/>
          <w:sz w:val="24"/>
          <w:szCs w:val="24"/>
          <w:lang w:val="ru-RU"/>
        </w:rPr>
        <w:t>Глава</w:t>
      </w:r>
      <w:r w:rsidR="00EE6772" w:rsidRPr="006D1344">
        <w:rPr>
          <w:b/>
          <w:color w:val="000000" w:themeColor="text1"/>
          <w:sz w:val="24"/>
          <w:szCs w:val="24"/>
        </w:rPr>
        <w:t xml:space="preserve"> </w:t>
      </w:r>
      <w:r w:rsidR="002A6FF7" w:rsidRPr="006D1344">
        <w:rPr>
          <w:b/>
          <w:color w:val="000000" w:themeColor="text1"/>
          <w:sz w:val="24"/>
          <w:szCs w:val="24"/>
        </w:rPr>
        <w:t>III</w:t>
      </w:r>
      <w:r w:rsidR="0021389D" w:rsidRPr="006D1344">
        <w:rPr>
          <w:b/>
          <w:color w:val="000000" w:themeColor="text1"/>
          <w:sz w:val="24"/>
          <w:szCs w:val="24"/>
        </w:rPr>
        <w:t>.</w:t>
      </w:r>
      <w:r w:rsidR="00EE6772" w:rsidRPr="006D1344">
        <w:rPr>
          <w:b/>
          <w:color w:val="000000" w:themeColor="text1"/>
          <w:sz w:val="24"/>
          <w:szCs w:val="24"/>
        </w:rPr>
        <w:t xml:space="preserve"> </w:t>
      </w:r>
      <w:r w:rsidRPr="006D1344">
        <w:rPr>
          <w:b/>
          <w:color w:val="000000" w:themeColor="text1"/>
          <w:sz w:val="24"/>
          <w:szCs w:val="24"/>
          <w:lang w:val="ru-RU"/>
        </w:rPr>
        <w:t>Утверждение</w:t>
      </w:r>
      <w:r w:rsidR="00EE6772" w:rsidRPr="006D1344">
        <w:rPr>
          <w:b/>
          <w:color w:val="000000" w:themeColor="text1"/>
          <w:sz w:val="24"/>
          <w:szCs w:val="24"/>
          <w:lang w:val="ru-RU"/>
        </w:rPr>
        <w:t xml:space="preserve"> </w:t>
      </w:r>
      <w:r w:rsidRPr="006D1344">
        <w:rPr>
          <w:b/>
          <w:color w:val="000000" w:themeColor="text1"/>
          <w:sz w:val="24"/>
          <w:szCs w:val="24"/>
          <w:lang w:val="ru-RU"/>
        </w:rPr>
        <w:t>доверенных</w:t>
      </w:r>
      <w:r w:rsidR="00EE6772" w:rsidRPr="006D1344">
        <w:rPr>
          <w:b/>
          <w:color w:val="000000" w:themeColor="text1"/>
          <w:sz w:val="24"/>
          <w:szCs w:val="24"/>
          <w:lang w:val="ru-RU"/>
        </w:rPr>
        <w:t xml:space="preserve"> </w:t>
      </w:r>
      <w:r w:rsidRPr="006D1344">
        <w:rPr>
          <w:b/>
          <w:color w:val="000000" w:themeColor="text1"/>
          <w:sz w:val="24"/>
          <w:szCs w:val="24"/>
          <w:lang w:val="ru-RU"/>
        </w:rPr>
        <w:t>лиц</w:t>
      </w:r>
    </w:p>
    <w:p w14:paraId="08B93338" w14:textId="77777777" w:rsidR="00F41433" w:rsidRPr="006D1344" w:rsidRDefault="00F41433" w:rsidP="009F46C6">
      <w:pPr>
        <w:spacing w:line="276" w:lineRule="auto"/>
        <w:rPr>
          <w:color w:val="000000" w:themeColor="text1"/>
          <w:sz w:val="24"/>
          <w:szCs w:val="24"/>
        </w:rPr>
      </w:pPr>
    </w:p>
    <w:p w14:paraId="4D565F6F" w14:textId="592B05F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12. При проведении парламентских, президентских выборов и республиканских референдумов количество доверенных лиц определяется постановлением Центральной избирательной комиссии, а при проведении местных выборов и местных референдумов – постановлением окружного избирательного совета второго уровня. В случае неутверждения персонального состава окружных избирательных советов второго уровня в соответствии со ст. 35 Избирательного кодекса № 325/2022, количество доверенных лиц определяется окружным избирательным советом первого уровня.</w:t>
      </w:r>
    </w:p>
    <w:p w14:paraId="0597FEDE" w14:textId="734C2E9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13. Основанием для определения количества доверенных лиц является установленное на предыдущих выборах того же вида число избирательных участков в том же избирательном округе.</w:t>
      </w:r>
    </w:p>
    <w:p w14:paraId="33194073" w14:textId="2A0185D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14. Постановление об определении количества доверенных лиц принимается в сроки, установленные в календарном плане избирательных мероприятий для соответствующих выборов, утвержденном Центральной избирательной комиссией.</w:t>
      </w:r>
    </w:p>
    <w:p w14:paraId="6ACA3F49" w14:textId="23878E6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15. Количество доверенных лиц субъектов, предусмотренных в пункте 3, не должно превышать количество, определенное в соответствии с пунктом 13, независимо от должности, на которую эти субъекты баллотируются или выдвигают своих кандидатов. Доверенные лица субъектов, предусмотренных в пункте 3, утверждаются в пределах количества, установленного избирательным органом, зарегистрировавшим этих субъектов в качестве конкурентов на выборах или участников референдума.</w:t>
      </w:r>
    </w:p>
    <w:p w14:paraId="6BEAC69B" w14:textId="6B9C37E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16. Субъекты, предусмотренные в пункте 3, представляют в соответствующий избирательный орган для утверждения доверенных лиц следующие документы:</w:t>
      </w:r>
    </w:p>
    <w:p w14:paraId="28D22883" w14:textId="098F3EA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заявление об утверждении доверенных лиц, с приложением списка назначенных лиц, по обстоятельствам, по избирательным округам, по образцу, приведенному в Приложении № 1. Список доверенных лиц составляется на румынском языке и представляется избирательному органу как в бумажном, так и в электронном виде;</w:t>
      </w:r>
    </w:p>
    <w:p w14:paraId="2168FB57" w14:textId="2350B58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заявление под собственную ответственность о достоверности данных, указанных в заявлении об утверждении доверенных лиц, и в отношении несовместимостей, предусмотренных в пункте 7, по образцу, приведенному в Приложении № 2.</w:t>
      </w:r>
    </w:p>
    <w:p w14:paraId="537EF299" w14:textId="6A1E21C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lastRenderedPageBreak/>
        <w:t>17. Документы, необходимые для утверждения доверенных лиц, представляются субъектами, предусмотренными в пункте 3, после их регистрации в качестве конкурентов на выборах, но не позднее чем за 7 дней до дня выборов. В случае организации второго тура голосования или повторного голосования применяется тот же крайний срок для представления документов по утверждению доверенных лиц.</w:t>
      </w:r>
    </w:p>
    <w:p w14:paraId="482DC80D" w14:textId="694402E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18. В срок не более 5 дней после получения документов, предусмотренных в пункте 16, избирательный орган принимает мотивированное постановление, которым:</w:t>
      </w:r>
    </w:p>
    <w:p w14:paraId="1F6066DA" w14:textId="1B30871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удовлетворяет заявление и утверждает доверенных лиц согласно представленному списку;</w:t>
      </w:r>
    </w:p>
    <w:p w14:paraId="505681A6" w14:textId="099E287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частично удовлетворяет заявление и утверждает только тех доверенных лиц, которые отвечают требованиям, установленным в главе II, и отказывает в утверждении остальных лиц;</w:t>
      </w:r>
    </w:p>
    <w:p w14:paraId="21B8AFF2" w14:textId="0DFCF8B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отклоняет заявление и отказывает в утверждении всего списка назначенных доверенных лиц.</w:t>
      </w:r>
    </w:p>
    <w:p w14:paraId="4542AD4E" w14:textId="29ABBED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19. Отказ в утверждении доверенных лиц согласно пп. b) п. 18 не исключает возможности назначения других лиц в пределах количества, определенного в соответствии с пунктом 13, и в соответствии с описанной настоящим Положением процедурой. Лицо, которому было отказано в утверждении в качестве доверенного лица, не может быть назначено повторно в течение одного и того же избирательного периода, пока не будут устранены причины, послужившие основанием для отказа в утверждении.</w:t>
      </w:r>
    </w:p>
    <w:p w14:paraId="29FF73BC" w14:textId="3F7BCA3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20.</w:t>
      </w:r>
      <w:r w:rsidR="006D1344" w:rsidRPr="006D1344">
        <w:rPr>
          <w:color w:val="000000" w:themeColor="text1"/>
        </w:rPr>
        <w:t xml:space="preserve"> </w:t>
      </w:r>
      <w:r w:rsidRPr="006D1344">
        <w:rPr>
          <w:color w:val="000000" w:themeColor="text1"/>
        </w:rPr>
        <w:t>В случае отклонения заявления и отказа в утверждении всего списка назначенных доверенных лиц субъекты, предусмотренные в пункте 3, вправе подать новое заявление после устранения обстоятельств, послуживших основанием для принятия постановления избирательным органом в соответствии с пп. с) п. 18.</w:t>
      </w:r>
    </w:p>
    <w:p w14:paraId="4807CA70" w14:textId="0B0974F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21.</w:t>
      </w:r>
      <w:r w:rsidR="006D1344" w:rsidRPr="006D1344">
        <w:rPr>
          <w:color w:val="000000" w:themeColor="text1"/>
        </w:rPr>
        <w:t xml:space="preserve"> </w:t>
      </w:r>
      <w:r w:rsidRPr="006D1344">
        <w:rPr>
          <w:color w:val="000000" w:themeColor="text1"/>
        </w:rPr>
        <w:t>Субъекты, предусмотренные в пункте 3, могут обратиться с запросом о замене и/или о дополнительном утверждении доверенных лиц в пределах количества, определенного в соответствии с пунктом 13, с соблюдением тех же процедур и сроков, предусмотренных в пунктах 15–17. По запросам о замене и (или) о дополнительном утверждении избирательный орган принимает постановления в соответствии с п. 18.</w:t>
      </w:r>
    </w:p>
    <w:p w14:paraId="6DEE0E0A" w14:textId="1630B5F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22. Постановления, принятые в соответствии с п. 18, могут быть обжалованы в порядке, установленном в главе XIII Избирательного кодекса № 325/2022.</w:t>
      </w:r>
    </w:p>
    <w:p w14:paraId="609D904A" w14:textId="74352CF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23. После утверждения доверенных лиц избирательный орган выдает им в кратчайший срок, но не позднее двух дней с момента утверждения, удостоверения по образцу, приведенному в Приложении № 3.</w:t>
      </w:r>
    </w:p>
    <w:p w14:paraId="090A1860" w14:textId="77777777" w:rsidR="00B519AC" w:rsidRPr="006D1344" w:rsidRDefault="00B519AC" w:rsidP="009F46C6">
      <w:pPr>
        <w:pStyle w:val="Corptext"/>
        <w:spacing w:line="276" w:lineRule="auto"/>
        <w:ind w:left="0" w:firstLine="0"/>
        <w:jc w:val="left"/>
        <w:rPr>
          <w:color w:val="000000" w:themeColor="text1"/>
        </w:rPr>
      </w:pPr>
    </w:p>
    <w:p w14:paraId="6F9A9031" w14:textId="31C81984" w:rsidR="00B519AC" w:rsidRPr="006D1344" w:rsidRDefault="00B643A3" w:rsidP="009F46C6">
      <w:pPr>
        <w:spacing w:line="276" w:lineRule="auto"/>
        <w:jc w:val="center"/>
        <w:rPr>
          <w:b/>
          <w:color w:val="000000" w:themeColor="text1"/>
          <w:sz w:val="24"/>
          <w:szCs w:val="24"/>
        </w:rPr>
      </w:pPr>
      <w:r w:rsidRPr="006D1344">
        <w:rPr>
          <w:b/>
          <w:color w:val="000000" w:themeColor="text1"/>
          <w:sz w:val="24"/>
          <w:szCs w:val="24"/>
          <w:lang w:val="ru-RU"/>
        </w:rPr>
        <w:t>Глава</w:t>
      </w:r>
      <w:r w:rsidR="00EE6772" w:rsidRPr="006D1344">
        <w:rPr>
          <w:b/>
          <w:color w:val="000000" w:themeColor="text1"/>
          <w:sz w:val="24"/>
          <w:szCs w:val="24"/>
        </w:rPr>
        <w:t xml:space="preserve"> </w:t>
      </w:r>
      <w:r w:rsidRPr="006D1344">
        <w:rPr>
          <w:b/>
          <w:color w:val="000000" w:themeColor="text1"/>
          <w:sz w:val="24"/>
          <w:szCs w:val="24"/>
        </w:rPr>
        <w:t>IV.</w:t>
      </w:r>
      <w:r w:rsidR="00EE6772" w:rsidRPr="006D1344">
        <w:rPr>
          <w:b/>
          <w:color w:val="000000" w:themeColor="text1"/>
          <w:sz w:val="24"/>
          <w:szCs w:val="24"/>
        </w:rPr>
        <w:t xml:space="preserve"> </w:t>
      </w:r>
      <w:r w:rsidRPr="006D1344">
        <w:rPr>
          <w:b/>
          <w:color w:val="000000" w:themeColor="text1"/>
          <w:sz w:val="24"/>
          <w:szCs w:val="24"/>
          <w:lang w:val="ru-RU"/>
        </w:rPr>
        <w:t>Права,</w:t>
      </w:r>
      <w:r w:rsidR="00EE6772" w:rsidRPr="006D1344">
        <w:rPr>
          <w:b/>
          <w:color w:val="000000" w:themeColor="text1"/>
          <w:sz w:val="24"/>
          <w:szCs w:val="24"/>
          <w:lang w:val="ru-RU"/>
        </w:rPr>
        <w:t xml:space="preserve"> </w:t>
      </w:r>
      <w:r w:rsidRPr="006D1344">
        <w:rPr>
          <w:b/>
          <w:color w:val="000000" w:themeColor="text1"/>
          <w:sz w:val="24"/>
          <w:szCs w:val="24"/>
          <w:lang w:val="ru-RU"/>
        </w:rPr>
        <w:t>обязанности</w:t>
      </w:r>
      <w:r w:rsidR="00EE6772" w:rsidRPr="006D1344">
        <w:rPr>
          <w:b/>
          <w:color w:val="000000" w:themeColor="text1"/>
          <w:sz w:val="24"/>
          <w:szCs w:val="24"/>
          <w:lang w:val="ru-RU"/>
        </w:rPr>
        <w:t xml:space="preserve"> </w:t>
      </w:r>
      <w:r w:rsidRPr="006D1344">
        <w:rPr>
          <w:b/>
          <w:color w:val="000000" w:themeColor="text1"/>
          <w:sz w:val="24"/>
          <w:szCs w:val="24"/>
          <w:lang w:val="ru-RU"/>
        </w:rPr>
        <w:t>и</w:t>
      </w:r>
      <w:r w:rsidR="00EE6772" w:rsidRPr="006D1344">
        <w:rPr>
          <w:b/>
          <w:color w:val="000000" w:themeColor="text1"/>
          <w:sz w:val="24"/>
          <w:szCs w:val="24"/>
          <w:lang w:val="ru-RU"/>
        </w:rPr>
        <w:t xml:space="preserve"> </w:t>
      </w:r>
      <w:r w:rsidRPr="006D1344">
        <w:rPr>
          <w:b/>
          <w:color w:val="000000" w:themeColor="text1"/>
          <w:sz w:val="24"/>
          <w:szCs w:val="24"/>
          <w:lang w:val="ru-RU"/>
        </w:rPr>
        <w:t>ограничения</w:t>
      </w:r>
      <w:r w:rsidR="00EE6772" w:rsidRPr="006D1344">
        <w:rPr>
          <w:b/>
          <w:color w:val="000000" w:themeColor="text1"/>
          <w:sz w:val="24"/>
          <w:szCs w:val="24"/>
          <w:lang w:val="ru-RU"/>
        </w:rPr>
        <w:t xml:space="preserve"> </w:t>
      </w:r>
      <w:r w:rsidRPr="006D1344">
        <w:rPr>
          <w:b/>
          <w:color w:val="000000" w:themeColor="text1"/>
          <w:sz w:val="24"/>
          <w:szCs w:val="24"/>
          <w:lang w:val="ru-RU"/>
        </w:rPr>
        <w:t>доверенного</w:t>
      </w:r>
      <w:r w:rsidR="00EE6772" w:rsidRPr="006D1344">
        <w:rPr>
          <w:b/>
          <w:color w:val="000000" w:themeColor="text1"/>
          <w:sz w:val="24"/>
          <w:szCs w:val="24"/>
          <w:lang w:val="ru-RU"/>
        </w:rPr>
        <w:t xml:space="preserve"> </w:t>
      </w:r>
      <w:r w:rsidRPr="006D1344">
        <w:rPr>
          <w:b/>
          <w:color w:val="000000" w:themeColor="text1"/>
          <w:sz w:val="24"/>
          <w:szCs w:val="24"/>
          <w:lang w:val="ru-RU"/>
        </w:rPr>
        <w:t>лица</w:t>
      </w:r>
    </w:p>
    <w:p w14:paraId="179A8A7C" w14:textId="77777777" w:rsidR="00B519AC" w:rsidRPr="006D1344" w:rsidRDefault="00B519AC" w:rsidP="009F46C6">
      <w:pPr>
        <w:pStyle w:val="Corptext"/>
        <w:spacing w:line="276" w:lineRule="auto"/>
        <w:ind w:left="0" w:firstLine="0"/>
        <w:jc w:val="left"/>
        <w:rPr>
          <w:color w:val="000000" w:themeColor="text1"/>
        </w:rPr>
      </w:pPr>
    </w:p>
    <w:p w14:paraId="1266C96C" w14:textId="1C42A42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24. В соответствии с Избирательным кодексом № 325/2022 и смежной с ним нормативно-правовой базой доверенное лицо вправе:</w:t>
      </w:r>
    </w:p>
    <w:p w14:paraId="0C49E5EA" w14:textId="12DB4C7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принимать участие в действиях, связанных с процессом проведения избирательной кампании конкурента на выборах;</w:t>
      </w:r>
    </w:p>
    <w:p w14:paraId="0A0605E5" w14:textId="49E14EFD"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проводить агитацию за кандидатов на собраниях, митингах, встречах с избирателями, через средства массовой информации, посредством вывешивания предвыборных плакатов или использования иных форм коммуникации, исключающих нарушение общественного порядка и этических норм;</w:t>
      </w:r>
    </w:p>
    <w:p w14:paraId="241CEB66" w14:textId="2483A19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свободно и всесторонне обсуждать предвыборные программы конкурентов на выборах, их политические, профессиональные и личные качества;</w:t>
      </w:r>
    </w:p>
    <w:p w14:paraId="047F6D4B" w14:textId="282E1DC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d) представлять назначившего его субъекта в рамках аудиовизуальных программ, посвященных выборам;</w:t>
      </w:r>
    </w:p>
    <w:p w14:paraId="2790836E" w14:textId="2E7B019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e) представлять интересы конкурента на выборах в отношениях с органами публичной власти, избирателями, избирательными советами и бюро;</w:t>
      </w:r>
    </w:p>
    <w:p w14:paraId="6E0EDABD" w14:textId="31E0D1E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lastRenderedPageBreak/>
        <w:t>f) присутствовать на заседаниях избирательных органов за исключением заседаний участкового избирательного бюро в день выборов и в день, предшествующий дню выборов;</w:t>
      </w:r>
    </w:p>
    <w:p w14:paraId="4AEA8550" w14:textId="379DC81B"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g) получать вознаграждение от назначившего его субъекта за осуществляемую деятельность;</w:t>
      </w:r>
    </w:p>
    <w:p w14:paraId="22092342" w14:textId="00ADA79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h) запрашивать приостановление трудовых отношений в соответствии с п. f) ч. (1) ст. 78 Трудового кодекса № 154/2003 на период деятельности в качестве доверенного лица;</w:t>
      </w:r>
    </w:p>
    <w:p w14:paraId="539A629B" w14:textId="0B97538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i) пользоваться другими правами, не противоречащими избирательной и смежной с ней нормативно-правовой базе.</w:t>
      </w:r>
    </w:p>
    <w:p w14:paraId="64C5C706" w14:textId="3C4B104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25. При осуществлении своей деятельности доверенное лицо имеет следующие обязанности:</w:t>
      </w:r>
    </w:p>
    <w:p w14:paraId="12710E8B" w14:textId="4DE34E6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соблюдать Избирательный кодекс № 325/2022 и иные нормативные акты, относящиеся к сфере осуществляемой деятельности, настоящее Положение, а также другие административные акты Центральной избирательной комиссии;</w:t>
      </w:r>
    </w:p>
    <w:p w14:paraId="1647AA6A" w14:textId="7F3B5CB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не находиться ни в одной из ситуаций несовместимости, предусмотренных в пункте 7, в зависимости от обстоятельств, обеспечить их устранение;</w:t>
      </w:r>
    </w:p>
    <w:p w14:paraId="566155A9" w14:textId="17190AAA"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использовать приемлемую лексику, проявлять надлежащее поведение и уважение к служащим избирательной сферы и к другим субъектам, вовлеченным в избирательный процесс;</w:t>
      </w:r>
    </w:p>
    <w:p w14:paraId="6F20143A" w14:textId="585B5D8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d) соблюдать процедуру и установленный порядок проведения заседаний избирательных органов, на которых присутствует, в том числе в здании по их местонахождению;</w:t>
      </w:r>
    </w:p>
    <w:p w14:paraId="3CB4DB20" w14:textId="6527FA06"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e) выполнять в установленный срок требования, предъявляемые избирательным органом, а также указания, установленные его административными актами;</w:t>
      </w:r>
    </w:p>
    <w:p w14:paraId="01471D64" w14:textId="5337CF9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f) обеспечивать конфиденциальность и соответствие обработки персональных данных, к которым получает доступ, а также не использовать или не обрабатывать их в иных непредусмотренных законодательством целях;</w:t>
      </w:r>
    </w:p>
    <w:p w14:paraId="203F32BD" w14:textId="311DB76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g) проводить избирательные кампании в пользу назначившего его субъекта в соответствии с положениями главы VIII Избирательного кодекса № 325/2022 и Закона № 62/2022 о рекламе, а также в условиях равной конкурентной борьбы;</w:t>
      </w:r>
    </w:p>
    <w:p w14:paraId="338A32FC" w14:textId="4AB9632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h) обеспечивать соблюдение достоинства всех участников избирательной кампании и не допускать использования языка ненависти, призывов к дискриминации и насилию в рамках мероприятий по предвыборной агитации;</w:t>
      </w:r>
    </w:p>
    <w:p w14:paraId="57D2C6F9" w14:textId="04D8675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i)</w:t>
      </w:r>
      <w:r w:rsidR="006D1344" w:rsidRPr="006D1344">
        <w:rPr>
          <w:color w:val="000000" w:themeColor="text1"/>
        </w:rPr>
        <w:t xml:space="preserve"> </w:t>
      </w:r>
      <w:r w:rsidRPr="006D1344">
        <w:rPr>
          <w:color w:val="000000" w:themeColor="text1"/>
        </w:rPr>
        <w:t>соблюдать условия и предельное количество отводимого места органами местного публичного управления для размещения предвыборного плаката и проведения встреч с избирателями;</w:t>
      </w:r>
    </w:p>
    <w:p w14:paraId="4C282359" w14:textId="7D0259D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j)</w:t>
      </w:r>
      <w:r w:rsidR="006D1344" w:rsidRPr="006D1344">
        <w:rPr>
          <w:color w:val="000000" w:themeColor="text1"/>
        </w:rPr>
        <w:t xml:space="preserve"> </w:t>
      </w:r>
      <w:r w:rsidRPr="006D1344">
        <w:rPr>
          <w:color w:val="000000" w:themeColor="text1"/>
        </w:rPr>
        <w:t>приостановить свои служебные отношения в случае, если занимает государственную должность или ответственную государственную должность, на период деятельности в качестве доверенного лица;</w:t>
      </w:r>
    </w:p>
    <w:p w14:paraId="3AE0EA3E" w14:textId="16CA31D0"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k) носить на видном месте удостоверение, подтверждающее его статус доверенного лица, выданное утвердившим его избирательным органом.</w:t>
      </w:r>
    </w:p>
    <w:p w14:paraId="61872F5A" w14:textId="1EF9F56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26. Доверенному лицу запрещается:</w:t>
      </w:r>
    </w:p>
    <w:p w14:paraId="1A307FF1" w14:textId="27DFE5D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давать какие-либо инструкции служащим избирательной сферы и (или) предпринимать действия, противоречащие решениям избирательных органов, а также мешать их работе;</w:t>
      </w:r>
    </w:p>
    <w:p w14:paraId="51A8F7C6" w14:textId="051AEF02"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оскорблять и (или) угрожать служащим избирательной сферы или другим субъектам избирательного процесса, а также использовать нецензурную лексику в рамках деятельности, связанной с выборами, в которой принимает участие;</w:t>
      </w:r>
    </w:p>
    <w:p w14:paraId="5A363BBF" w14:textId="79A64892"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запугивать и/или подкупать избирателей любыми средствами и в любой форме, в том числе создавать препятствия в осуществлении свободного волеизъявления;</w:t>
      </w:r>
    </w:p>
    <w:p w14:paraId="6D9EFFE7" w14:textId="5363DE2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lastRenderedPageBreak/>
        <w:t>d) включаться в процедуру заполнения бюллетеня для голосования в случае, предусмотренном ч. (1) ст. 79 Избирательного кодекса;</w:t>
      </w:r>
    </w:p>
    <w:p w14:paraId="07CC21E1" w14:textId="0CEBC076"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e) передавать или распространять недостоверную, уничижительную и/или порочащую информацию и материалы в адрес субъектов избирательного процесса;</w:t>
      </w:r>
    </w:p>
    <w:p w14:paraId="3D3C6A03" w14:textId="07B73DE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f) разжигать ненависть, дискриминацию, насилие и использовать в публичных выступлениях сообщения и материалы предвыборной агитации, стереотипы и предубеждения в отношении других субъектов избирательного процесса;</w:t>
      </w:r>
    </w:p>
    <w:p w14:paraId="51BBD48C" w14:textId="558ABAC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g) повреждать или уничтожать избирательные материалы других конкурентов на выборах, а также препятствовать распространению ими предвыборных плакатов или проведению предвыборных встреч в специально для этого отведенных местах;</w:t>
      </w:r>
    </w:p>
    <w:p w14:paraId="2DD5E86F" w14:textId="0670ECB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h) вывешивать материалы предвыборной агитации и проводить предвыборную агитацию в несанкционированных местах, в том числе в помещении избирательного участка или у входа в помещение избирательного участка, а также в день голосования или в день, предшествующий дню голосования;</w:t>
      </w:r>
    </w:p>
    <w:p w14:paraId="0242C18B" w14:textId="50D9586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i) находиться в день выборов на территории избирательного участка или в помещении избирательного участка дольше времени, отведенного для осуществления своего права на голосование;</w:t>
      </w:r>
    </w:p>
    <w:p w14:paraId="5607B574" w14:textId="54AB36D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j) предлагать избирателям деньги, подарки, блага или услуги, иные нежели разрешенные законодательством;</w:t>
      </w:r>
    </w:p>
    <w:p w14:paraId="00C919AF" w14:textId="0868A750"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k) предлагать служащим избирательной сферы деньги, подарки, блага, услуги или выгоды;</w:t>
      </w:r>
    </w:p>
    <w:p w14:paraId="3DEB0054" w14:textId="0FA4B4A2"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l) допускать участие в предвыборной агитации лиц или субъектов, которым законом установлены ограничения в этом отношении;</w:t>
      </w:r>
    </w:p>
    <w:p w14:paraId="7B78615E" w14:textId="4E7BE4E6"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m) использовать административные ресурсы в целях поддержки избирательной кампании назначившего его субъекта, в том числе путем запуска или участия в запуске инфраструктурных проектов или закупок за счет средств национального публичного бюджета, использования публичных оборудования, средств и имущества в избирательный период;</w:t>
      </w:r>
    </w:p>
    <w:p w14:paraId="543C4A0F" w14:textId="055EADC6"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n) организовывать в период избирательной кампании подвоз избирателей к избирательным участкам;</w:t>
      </w:r>
    </w:p>
    <w:p w14:paraId="27F2057B" w14:textId="564DA31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o) предпринимать другие действия, противоречащие избирательной и смежной с ней нормативно-правовой базе.</w:t>
      </w:r>
    </w:p>
    <w:p w14:paraId="26DB7888" w14:textId="77777777" w:rsidR="00B519AC" w:rsidRPr="006D1344" w:rsidRDefault="00B519AC" w:rsidP="009F46C6">
      <w:pPr>
        <w:pStyle w:val="Corptext"/>
        <w:spacing w:line="276" w:lineRule="auto"/>
        <w:ind w:left="0" w:firstLine="0"/>
        <w:jc w:val="left"/>
        <w:rPr>
          <w:color w:val="000000" w:themeColor="text1"/>
        </w:rPr>
      </w:pPr>
    </w:p>
    <w:p w14:paraId="7452E665" w14:textId="5E4AEFFF" w:rsidR="003C1C97" w:rsidRPr="006D1344" w:rsidRDefault="00097CA6" w:rsidP="009F46C6">
      <w:pPr>
        <w:spacing w:line="276" w:lineRule="auto"/>
        <w:jc w:val="center"/>
        <w:rPr>
          <w:color w:val="000000" w:themeColor="text1"/>
          <w:sz w:val="24"/>
          <w:szCs w:val="24"/>
        </w:rPr>
      </w:pPr>
      <w:r w:rsidRPr="006D1344">
        <w:rPr>
          <w:b/>
          <w:color w:val="000000" w:themeColor="text1"/>
          <w:sz w:val="24"/>
          <w:szCs w:val="24"/>
          <w:lang w:val="ru-RU"/>
        </w:rPr>
        <w:t>Глава</w:t>
      </w:r>
      <w:r w:rsidR="00EE6772" w:rsidRPr="006D1344">
        <w:rPr>
          <w:b/>
          <w:color w:val="000000" w:themeColor="text1"/>
          <w:sz w:val="24"/>
          <w:szCs w:val="24"/>
        </w:rPr>
        <w:t xml:space="preserve"> </w:t>
      </w:r>
      <w:r w:rsidR="002A6FF7" w:rsidRPr="006D1344">
        <w:rPr>
          <w:b/>
          <w:color w:val="000000" w:themeColor="text1"/>
          <w:sz w:val="24"/>
          <w:szCs w:val="24"/>
        </w:rPr>
        <w:t>V</w:t>
      </w:r>
      <w:r w:rsidR="0021389D" w:rsidRPr="006D1344">
        <w:rPr>
          <w:b/>
          <w:color w:val="000000" w:themeColor="text1"/>
          <w:sz w:val="24"/>
          <w:szCs w:val="24"/>
        </w:rPr>
        <w:t>.</w:t>
      </w:r>
      <w:r w:rsidR="00EE6772" w:rsidRPr="006D1344">
        <w:rPr>
          <w:b/>
          <w:color w:val="000000" w:themeColor="text1"/>
          <w:sz w:val="24"/>
          <w:szCs w:val="24"/>
        </w:rPr>
        <w:t xml:space="preserve"> </w:t>
      </w:r>
      <w:r w:rsidR="005E66EF" w:rsidRPr="006D1344">
        <w:rPr>
          <w:b/>
          <w:color w:val="000000" w:themeColor="text1"/>
          <w:sz w:val="24"/>
          <w:szCs w:val="24"/>
          <w:lang w:val="ru-RU"/>
        </w:rPr>
        <w:t>Оплата</w:t>
      </w:r>
      <w:r w:rsidR="00EE6772" w:rsidRPr="006D1344">
        <w:rPr>
          <w:b/>
          <w:color w:val="000000" w:themeColor="text1"/>
          <w:sz w:val="24"/>
          <w:szCs w:val="24"/>
          <w:lang w:val="ru-RU"/>
        </w:rPr>
        <w:t xml:space="preserve"> </w:t>
      </w:r>
      <w:r w:rsidR="005E66EF" w:rsidRPr="006D1344">
        <w:rPr>
          <w:b/>
          <w:color w:val="000000" w:themeColor="text1"/>
          <w:sz w:val="24"/>
          <w:szCs w:val="24"/>
          <w:lang w:val="ru-RU"/>
        </w:rPr>
        <w:t>деятельности</w:t>
      </w:r>
      <w:r w:rsidR="00EE6772" w:rsidRPr="006D1344">
        <w:rPr>
          <w:b/>
          <w:color w:val="000000" w:themeColor="text1"/>
          <w:sz w:val="24"/>
          <w:szCs w:val="24"/>
        </w:rPr>
        <w:t xml:space="preserve"> </w:t>
      </w:r>
      <w:r w:rsidR="005E66EF" w:rsidRPr="006D1344">
        <w:rPr>
          <w:b/>
          <w:color w:val="000000" w:themeColor="text1"/>
          <w:sz w:val="24"/>
          <w:szCs w:val="24"/>
          <w:lang w:val="ru-RU"/>
        </w:rPr>
        <w:t>в</w:t>
      </w:r>
      <w:r w:rsidR="00EE6772" w:rsidRPr="006D1344">
        <w:rPr>
          <w:b/>
          <w:color w:val="000000" w:themeColor="text1"/>
          <w:sz w:val="24"/>
          <w:szCs w:val="24"/>
          <w:lang w:val="ru-RU"/>
        </w:rPr>
        <w:t xml:space="preserve"> </w:t>
      </w:r>
      <w:r w:rsidR="005E66EF" w:rsidRPr="006D1344">
        <w:rPr>
          <w:b/>
          <w:color w:val="000000" w:themeColor="text1"/>
          <w:sz w:val="24"/>
          <w:szCs w:val="24"/>
          <w:lang w:val="ru-RU"/>
        </w:rPr>
        <w:t>качестве</w:t>
      </w:r>
      <w:r w:rsidR="00EE6772" w:rsidRPr="006D1344">
        <w:rPr>
          <w:b/>
          <w:color w:val="000000" w:themeColor="text1"/>
          <w:sz w:val="24"/>
          <w:szCs w:val="24"/>
          <w:lang w:val="ru-RU"/>
        </w:rPr>
        <w:t xml:space="preserve"> </w:t>
      </w:r>
      <w:r w:rsidR="005E66EF" w:rsidRPr="006D1344">
        <w:rPr>
          <w:b/>
          <w:color w:val="000000" w:themeColor="text1"/>
          <w:sz w:val="24"/>
          <w:szCs w:val="24"/>
          <w:lang w:val="ru-RU"/>
        </w:rPr>
        <w:t>доверенного</w:t>
      </w:r>
      <w:r w:rsidR="00EE6772" w:rsidRPr="006D1344">
        <w:rPr>
          <w:b/>
          <w:color w:val="000000" w:themeColor="text1"/>
          <w:sz w:val="24"/>
          <w:szCs w:val="24"/>
          <w:lang w:val="ru-RU"/>
        </w:rPr>
        <w:t xml:space="preserve"> </w:t>
      </w:r>
      <w:r w:rsidR="005E66EF" w:rsidRPr="006D1344">
        <w:rPr>
          <w:b/>
          <w:color w:val="000000" w:themeColor="text1"/>
          <w:sz w:val="24"/>
          <w:szCs w:val="24"/>
          <w:lang w:val="ru-RU"/>
        </w:rPr>
        <w:t>лица</w:t>
      </w:r>
    </w:p>
    <w:p w14:paraId="2B5DAEB9" w14:textId="77777777" w:rsidR="00F41433" w:rsidRPr="006D1344" w:rsidRDefault="00F41433" w:rsidP="009F46C6">
      <w:pPr>
        <w:spacing w:line="276" w:lineRule="auto"/>
        <w:rPr>
          <w:color w:val="000000" w:themeColor="text1"/>
          <w:sz w:val="24"/>
          <w:szCs w:val="24"/>
        </w:rPr>
      </w:pPr>
    </w:p>
    <w:p w14:paraId="10358262" w14:textId="5E3E4F85"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27.</w:t>
      </w:r>
      <w:r w:rsidR="006D1344" w:rsidRPr="006D1344">
        <w:rPr>
          <w:color w:val="000000" w:themeColor="text1"/>
        </w:rPr>
        <w:t xml:space="preserve"> </w:t>
      </w:r>
      <w:r w:rsidRPr="006D1344">
        <w:rPr>
          <w:color w:val="000000" w:themeColor="text1"/>
        </w:rPr>
        <w:t>Деятельность доверенных лиц может оплачиваться или осуществляться на добровольной основе. Если деятельность осуществляется на добровольной основе, ее оценка проводится субъектом, назначившим доверенного лица, и отражается в финансовом отчете в порядке, установленном положением, утвержденным Центральной избирательной комиссией.</w:t>
      </w:r>
    </w:p>
    <w:p w14:paraId="6FD7B08E" w14:textId="344722C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28. Оценка деятельности доверенных лиц, осуществляемой на добровольной основе, проводится исходя из установленной на соответствующий год среднемесячной заработной платы по экономике (далее –</w:t>
      </w:r>
      <w:r w:rsidRPr="006D1344">
        <w:rPr>
          <w:rStyle w:val="Accentuat"/>
          <w:color w:val="000000" w:themeColor="text1"/>
        </w:rPr>
        <w:t>среднемесячная заработная плата</w:t>
      </w:r>
      <w:r w:rsidRPr="006D1344">
        <w:rPr>
          <w:color w:val="000000" w:themeColor="text1"/>
        </w:rPr>
        <w:t>). Оплата деятельности доверенных лиц, осуществляемой на добровольной основе, устанавливается в размере 10% от среднемесячной заработной платы, в зависимости от обстоятельств, для обоих туров голосования.</w:t>
      </w:r>
    </w:p>
    <w:p w14:paraId="409D3850" w14:textId="25A3E968"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29. Если одно и то же лицо назначается одним и тем же субъектом, зарегистрированным как в качестве конкурента на выборах, так и в качестве участника референдума, осуществляемая на добровольной основе деятельность оценивается в двойном размере по сравнению с размером, установленным в пункте 28.</w:t>
      </w:r>
    </w:p>
    <w:p w14:paraId="077E175D" w14:textId="77777777" w:rsidR="00B519AC" w:rsidRPr="006D1344" w:rsidRDefault="00B519AC" w:rsidP="009F46C6">
      <w:pPr>
        <w:pStyle w:val="Corptext"/>
        <w:spacing w:line="276" w:lineRule="auto"/>
        <w:ind w:left="0" w:firstLine="0"/>
        <w:jc w:val="left"/>
        <w:rPr>
          <w:color w:val="000000" w:themeColor="text1"/>
        </w:rPr>
      </w:pPr>
    </w:p>
    <w:p w14:paraId="0A1F1FF2" w14:textId="22C75DF1" w:rsidR="0021389D" w:rsidRPr="006D1344" w:rsidRDefault="00097CA6" w:rsidP="009F46C6">
      <w:pPr>
        <w:spacing w:line="276" w:lineRule="auto"/>
        <w:jc w:val="center"/>
        <w:rPr>
          <w:color w:val="000000" w:themeColor="text1"/>
          <w:sz w:val="24"/>
          <w:szCs w:val="24"/>
        </w:rPr>
      </w:pPr>
      <w:r w:rsidRPr="006D1344">
        <w:rPr>
          <w:b/>
          <w:color w:val="000000" w:themeColor="text1"/>
          <w:sz w:val="24"/>
          <w:szCs w:val="24"/>
          <w:lang w:val="ru-RU"/>
        </w:rPr>
        <w:t>Глава</w:t>
      </w:r>
      <w:r w:rsidR="00EE6772" w:rsidRPr="006D1344">
        <w:rPr>
          <w:b/>
          <w:color w:val="000000" w:themeColor="text1"/>
          <w:sz w:val="24"/>
          <w:szCs w:val="24"/>
        </w:rPr>
        <w:t xml:space="preserve"> </w:t>
      </w:r>
      <w:r w:rsidR="002A6FF7" w:rsidRPr="006D1344">
        <w:rPr>
          <w:b/>
          <w:color w:val="000000" w:themeColor="text1"/>
          <w:sz w:val="24"/>
          <w:szCs w:val="24"/>
        </w:rPr>
        <w:t>VI</w:t>
      </w:r>
      <w:r w:rsidR="0021389D" w:rsidRPr="006D1344">
        <w:rPr>
          <w:b/>
          <w:color w:val="000000" w:themeColor="text1"/>
          <w:sz w:val="24"/>
          <w:szCs w:val="24"/>
        </w:rPr>
        <w:t>.</w:t>
      </w:r>
      <w:r w:rsidR="00EE6772" w:rsidRPr="006D1344">
        <w:rPr>
          <w:b/>
          <w:color w:val="000000" w:themeColor="text1"/>
          <w:sz w:val="24"/>
          <w:szCs w:val="24"/>
        </w:rPr>
        <w:t xml:space="preserve"> </w:t>
      </w:r>
      <w:r w:rsidR="005E66EF" w:rsidRPr="006D1344">
        <w:rPr>
          <w:b/>
          <w:color w:val="000000" w:themeColor="text1"/>
          <w:sz w:val="24"/>
          <w:szCs w:val="24"/>
          <w:lang w:val="ru-RU"/>
        </w:rPr>
        <w:t>Прекращение</w:t>
      </w:r>
      <w:r w:rsidR="00EE6772" w:rsidRPr="006D1344">
        <w:rPr>
          <w:b/>
          <w:color w:val="000000" w:themeColor="text1"/>
          <w:sz w:val="24"/>
          <w:szCs w:val="24"/>
          <w:lang w:val="ru-RU"/>
        </w:rPr>
        <w:t xml:space="preserve"> </w:t>
      </w:r>
      <w:r w:rsidR="005E66EF" w:rsidRPr="006D1344">
        <w:rPr>
          <w:b/>
          <w:color w:val="000000" w:themeColor="text1"/>
          <w:sz w:val="24"/>
          <w:szCs w:val="24"/>
          <w:lang w:val="ru-RU"/>
        </w:rPr>
        <w:t>полномочий</w:t>
      </w:r>
      <w:r w:rsidR="00EE6772" w:rsidRPr="006D1344">
        <w:rPr>
          <w:b/>
          <w:color w:val="000000" w:themeColor="text1"/>
          <w:sz w:val="24"/>
          <w:szCs w:val="24"/>
          <w:lang w:val="ru-RU"/>
        </w:rPr>
        <w:t xml:space="preserve"> </w:t>
      </w:r>
      <w:r w:rsidR="005E66EF" w:rsidRPr="006D1344">
        <w:rPr>
          <w:b/>
          <w:color w:val="000000" w:themeColor="text1"/>
          <w:sz w:val="24"/>
          <w:szCs w:val="24"/>
          <w:lang w:val="ru-RU"/>
        </w:rPr>
        <w:t>доверенного</w:t>
      </w:r>
      <w:r w:rsidR="00EE6772" w:rsidRPr="006D1344">
        <w:rPr>
          <w:b/>
          <w:color w:val="000000" w:themeColor="text1"/>
          <w:sz w:val="24"/>
          <w:szCs w:val="24"/>
          <w:lang w:val="ru-RU"/>
        </w:rPr>
        <w:t xml:space="preserve"> </w:t>
      </w:r>
      <w:r w:rsidR="005E66EF" w:rsidRPr="006D1344">
        <w:rPr>
          <w:b/>
          <w:color w:val="000000" w:themeColor="text1"/>
          <w:sz w:val="24"/>
          <w:szCs w:val="24"/>
          <w:lang w:val="ru-RU"/>
        </w:rPr>
        <w:t>лица</w:t>
      </w:r>
      <w:r w:rsidR="0021389D" w:rsidRPr="006D1344">
        <w:rPr>
          <w:b/>
          <w:color w:val="000000" w:themeColor="text1"/>
          <w:sz w:val="24"/>
          <w:szCs w:val="24"/>
        </w:rPr>
        <w:t>.</w:t>
      </w:r>
    </w:p>
    <w:p w14:paraId="671944BA" w14:textId="20BDD9A4" w:rsidR="00B519AC" w:rsidRPr="006D1344" w:rsidRDefault="005E66EF" w:rsidP="009F46C6">
      <w:pPr>
        <w:spacing w:line="276" w:lineRule="auto"/>
        <w:jc w:val="center"/>
        <w:rPr>
          <w:color w:val="000000" w:themeColor="text1"/>
          <w:sz w:val="24"/>
          <w:szCs w:val="24"/>
        </w:rPr>
      </w:pPr>
      <w:r w:rsidRPr="006D1344">
        <w:rPr>
          <w:b/>
          <w:color w:val="000000" w:themeColor="text1"/>
          <w:sz w:val="24"/>
          <w:szCs w:val="24"/>
          <w:lang w:val="ru-RU"/>
        </w:rPr>
        <w:lastRenderedPageBreak/>
        <w:t>Юридическая</w:t>
      </w:r>
      <w:r w:rsidR="00EE6772" w:rsidRPr="006D1344">
        <w:rPr>
          <w:b/>
          <w:color w:val="000000" w:themeColor="text1"/>
          <w:sz w:val="24"/>
          <w:szCs w:val="24"/>
          <w:lang w:val="ru-RU"/>
        </w:rPr>
        <w:t xml:space="preserve"> </w:t>
      </w:r>
      <w:r w:rsidRPr="006D1344">
        <w:rPr>
          <w:b/>
          <w:color w:val="000000" w:themeColor="text1"/>
          <w:sz w:val="24"/>
          <w:szCs w:val="24"/>
          <w:lang w:val="ru-RU"/>
        </w:rPr>
        <w:t>ответственность</w:t>
      </w:r>
    </w:p>
    <w:p w14:paraId="4F6E8E27" w14:textId="77777777" w:rsidR="00F41433" w:rsidRPr="006D1344" w:rsidRDefault="00F41433" w:rsidP="009F46C6">
      <w:pPr>
        <w:spacing w:line="276" w:lineRule="auto"/>
        <w:rPr>
          <w:color w:val="000000" w:themeColor="text1"/>
          <w:sz w:val="24"/>
          <w:szCs w:val="24"/>
        </w:rPr>
      </w:pPr>
    </w:p>
    <w:p w14:paraId="791D65C0" w14:textId="4243CCDB"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30. Конкурент на выборах может в любое время, но не позднее чем за семь дней до дня голосования, обратиться в соответствующий избирательный орган с запросом об отзыве полномочий доверенного лица (доверенных лиц) и, соответственно, об аннулировании его (их) утверждения. В случае организации второго тура голосования или повторного голосования применяется тот же крайний срок для подачи запроса.</w:t>
      </w:r>
    </w:p>
    <w:p w14:paraId="77D57513" w14:textId="6E45EEEB"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31. Доверенное лицо прекращает свою деятельность:</w:t>
      </w:r>
    </w:p>
    <w:p w14:paraId="52F963B2" w14:textId="1C5F3481"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a) в пятницу перед днем голосования;</w:t>
      </w:r>
    </w:p>
    <w:p w14:paraId="44727F00" w14:textId="25BEFB2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b) в случае аннулирования регистрации назначившего его субъекта или его снятия с предвыборной гонки на основании окончательного и вступившего в силу постановления;</w:t>
      </w:r>
    </w:p>
    <w:p w14:paraId="777F0CF2" w14:textId="4AEFC727"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c) в случае аннулирования его утверждения в связи с отзывом полномочий назначившим его субъектом, несоблюдения условий, установленных в пунктах 6 и 7, или в случае нарушения положений нормативных актов в избирательной сфере, констатированного постановлением избирательного органа;</w:t>
      </w:r>
    </w:p>
    <w:p w14:paraId="602099F8" w14:textId="766073D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d) в случае изменения постановления избирательного органа на основании запроса об его замене;</w:t>
      </w:r>
    </w:p>
    <w:p w14:paraId="5DBFBB40" w14:textId="41F98F5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e) в случае смерти.</w:t>
      </w:r>
    </w:p>
    <w:p w14:paraId="1F7F5F44" w14:textId="01910879"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32. В случаях, предусмотренных в пп. а) и е) п. 31 – деятельность доверенного лица прекращается по праву, а в случаях, предусмотренных в пп. b), c) и d) п. 31 – деятельность доверенного лица прекращается на основании постановления избирательного органа.</w:t>
      </w:r>
    </w:p>
    <w:p w14:paraId="74768572" w14:textId="3EE23A8E"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33. Установление нарушения положений нормативных актов в избирательной сфере и несоблюдения условий и запретов, предусмотренных настоящим Положением, определяется постановлением утвердившего его избирательного органа или вышестоящего избирательного органа. Избирательный орган рассматривает предполагаемые нарушения доверенного лица по собственной инициативе или на основании обращения, поданного субъектами избирательного процесса.</w:t>
      </w:r>
    </w:p>
    <w:p w14:paraId="01EA6D24" w14:textId="177D923C"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34.</w:t>
      </w:r>
      <w:r w:rsidR="006D1344" w:rsidRPr="006D1344">
        <w:rPr>
          <w:color w:val="000000" w:themeColor="text1"/>
        </w:rPr>
        <w:t xml:space="preserve"> </w:t>
      </w:r>
      <w:r w:rsidRPr="006D1344">
        <w:rPr>
          <w:color w:val="000000" w:themeColor="text1"/>
        </w:rPr>
        <w:t>Избирательный орган принимает решение об аннулировании утверждения доверенного лица (доверенных лиц) в 3-дневный срок со дня подачи обращения или инициирования рассмотрения по собственной инициативе, но не позднее пятницы перед днем голосования. При рассмотрении обстоятельств, влекущих за собой аннулирование утверждения, избирательный орган руководствуется принципом соразмерности при оценке установленного нарушения и поведения доверенного лица (доверенных лиц).</w:t>
      </w:r>
    </w:p>
    <w:p w14:paraId="1969A1F9" w14:textId="5C8898EF"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35. В период рассмотрения обстоятельств, установленных пунктами 33 и 34, избирательный орган может принять решение о приостановлении полномочий доверенного лица, в отношении которого начата процедура аннулирования утверждения, в том числе по запросу назначившего его субъекта.</w:t>
      </w:r>
    </w:p>
    <w:p w14:paraId="0477812A" w14:textId="223B49A3"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36. За несоблюдение положений Избирательного кодекса № 325/2022 и смежной с ним нормативно-правовой базы доверенное лицо несет административную, правонарушительную или уголовную ответственность.</w:t>
      </w:r>
    </w:p>
    <w:p w14:paraId="77A2D91C" w14:textId="0AEABAA4" w:rsidR="00EE6772" w:rsidRPr="006D1344" w:rsidRDefault="00EE6772" w:rsidP="00EE6772">
      <w:pPr>
        <w:pStyle w:val="NormalWeb"/>
        <w:shd w:val="clear" w:color="auto" w:fill="FFFFFF"/>
        <w:spacing w:before="0" w:beforeAutospacing="0" w:after="0" w:afterAutospacing="0"/>
        <w:ind w:firstLine="709"/>
        <w:jc w:val="both"/>
        <w:rPr>
          <w:color w:val="000000" w:themeColor="text1"/>
        </w:rPr>
      </w:pPr>
      <w:r w:rsidRPr="006D1344">
        <w:rPr>
          <w:color w:val="000000" w:themeColor="text1"/>
        </w:rPr>
        <w:t>37. Председатели избирательных органов и иные субъекты, вовлеченные в избирательный процесс, обязаны незамедлительно, не позднее чем в течение 48 часов с момента установления, сообщить Центральной избирательной комиссии, органам прокуратуры, полиции или другим компетентным органам о действиях/бездействии доверенных лиц, содержащих признаки состава правонарушения или преступления, связанного с организацией и проведением выборов.</w:t>
      </w:r>
      <w:bookmarkEnd w:id="0"/>
    </w:p>
    <w:sectPr w:rsidR="00EE6772" w:rsidRPr="006D1344" w:rsidSect="009F46C6">
      <w:pgSz w:w="11910" w:h="16840"/>
      <w:pgMar w:top="1134" w:right="851" w:bottom="1134" w:left="1985"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479"/>
    <w:multiLevelType w:val="hybridMultilevel"/>
    <w:tmpl w:val="4D286AB4"/>
    <w:lvl w:ilvl="0" w:tplc="DC36A6C2">
      <w:start w:val="1"/>
      <w:numFmt w:val="lowerLetter"/>
      <w:lvlText w:val="%1)"/>
      <w:lvlJc w:val="left"/>
      <w:pPr>
        <w:ind w:left="116" w:hanging="286"/>
      </w:pPr>
      <w:rPr>
        <w:rFonts w:ascii="Times New Roman" w:eastAsia="Times New Roman" w:hAnsi="Times New Roman" w:cs="Times New Roman" w:hint="default"/>
        <w:spacing w:val="0"/>
        <w:w w:val="100"/>
        <w:sz w:val="24"/>
        <w:szCs w:val="24"/>
        <w:lang w:val="ro-RO" w:eastAsia="en-US" w:bidi="ar-SA"/>
      </w:rPr>
    </w:lvl>
    <w:lvl w:ilvl="1" w:tplc="2E60A582">
      <w:numFmt w:val="bullet"/>
      <w:lvlText w:val="•"/>
      <w:lvlJc w:val="left"/>
      <w:pPr>
        <w:ind w:left="1086" w:hanging="286"/>
      </w:pPr>
      <w:rPr>
        <w:rFonts w:hint="default"/>
        <w:lang w:val="ro-RO" w:eastAsia="en-US" w:bidi="ar-SA"/>
      </w:rPr>
    </w:lvl>
    <w:lvl w:ilvl="2" w:tplc="D91241C0">
      <w:numFmt w:val="bullet"/>
      <w:lvlText w:val="•"/>
      <w:lvlJc w:val="left"/>
      <w:pPr>
        <w:ind w:left="2053" w:hanging="286"/>
      </w:pPr>
      <w:rPr>
        <w:rFonts w:hint="default"/>
        <w:lang w:val="ro-RO" w:eastAsia="en-US" w:bidi="ar-SA"/>
      </w:rPr>
    </w:lvl>
    <w:lvl w:ilvl="3" w:tplc="CFD6CB0A">
      <w:numFmt w:val="bullet"/>
      <w:lvlText w:val="•"/>
      <w:lvlJc w:val="left"/>
      <w:pPr>
        <w:ind w:left="3019" w:hanging="286"/>
      </w:pPr>
      <w:rPr>
        <w:rFonts w:hint="default"/>
        <w:lang w:val="ro-RO" w:eastAsia="en-US" w:bidi="ar-SA"/>
      </w:rPr>
    </w:lvl>
    <w:lvl w:ilvl="4" w:tplc="C1BCC57E">
      <w:numFmt w:val="bullet"/>
      <w:lvlText w:val="•"/>
      <w:lvlJc w:val="left"/>
      <w:pPr>
        <w:ind w:left="3986" w:hanging="286"/>
      </w:pPr>
      <w:rPr>
        <w:rFonts w:hint="default"/>
        <w:lang w:val="ro-RO" w:eastAsia="en-US" w:bidi="ar-SA"/>
      </w:rPr>
    </w:lvl>
    <w:lvl w:ilvl="5" w:tplc="FF446322">
      <w:numFmt w:val="bullet"/>
      <w:lvlText w:val="•"/>
      <w:lvlJc w:val="left"/>
      <w:pPr>
        <w:ind w:left="4953" w:hanging="286"/>
      </w:pPr>
      <w:rPr>
        <w:rFonts w:hint="default"/>
        <w:lang w:val="ro-RO" w:eastAsia="en-US" w:bidi="ar-SA"/>
      </w:rPr>
    </w:lvl>
    <w:lvl w:ilvl="6" w:tplc="829AD708">
      <w:numFmt w:val="bullet"/>
      <w:lvlText w:val="•"/>
      <w:lvlJc w:val="left"/>
      <w:pPr>
        <w:ind w:left="5919" w:hanging="286"/>
      </w:pPr>
      <w:rPr>
        <w:rFonts w:hint="default"/>
        <w:lang w:val="ro-RO" w:eastAsia="en-US" w:bidi="ar-SA"/>
      </w:rPr>
    </w:lvl>
    <w:lvl w:ilvl="7" w:tplc="EDEC1318">
      <w:numFmt w:val="bullet"/>
      <w:lvlText w:val="•"/>
      <w:lvlJc w:val="left"/>
      <w:pPr>
        <w:ind w:left="6886" w:hanging="286"/>
      </w:pPr>
      <w:rPr>
        <w:rFonts w:hint="default"/>
        <w:lang w:val="ro-RO" w:eastAsia="en-US" w:bidi="ar-SA"/>
      </w:rPr>
    </w:lvl>
    <w:lvl w:ilvl="8" w:tplc="EEEA0BD2">
      <w:numFmt w:val="bullet"/>
      <w:lvlText w:val="•"/>
      <w:lvlJc w:val="left"/>
      <w:pPr>
        <w:ind w:left="7853" w:hanging="286"/>
      </w:pPr>
      <w:rPr>
        <w:rFonts w:hint="default"/>
        <w:lang w:val="ro-RO" w:eastAsia="en-US" w:bidi="ar-SA"/>
      </w:rPr>
    </w:lvl>
  </w:abstractNum>
  <w:abstractNum w:abstractNumId="1" w15:restartNumberingAfterBreak="0">
    <w:nsid w:val="09720C60"/>
    <w:multiLevelType w:val="hybridMultilevel"/>
    <w:tmpl w:val="3D647F00"/>
    <w:lvl w:ilvl="0" w:tplc="ACE8E176">
      <w:start w:val="1"/>
      <w:numFmt w:val="lowerLetter"/>
      <w:lvlText w:val="%1)"/>
      <w:lvlJc w:val="left"/>
      <w:pPr>
        <w:ind w:left="968" w:hanging="286"/>
      </w:pPr>
      <w:rPr>
        <w:rFonts w:ascii="Times New Roman" w:eastAsia="Times New Roman" w:hAnsi="Times New Roman" w:cs="Times New Roman" w:hint="default"/>
        <w:spacing w:val="0"/>
        <w:w w:val="100"/>
        <w:sz w:val="24"/>
        <w:szCs w:val="24"/>
        <w:lang w:val="ro-RO" w:eastAsia="en-US" w:bidi="ar-SA"/>
      </w:rPr>
    </w:lvl>
    <w:lvl w:ilvl="1" w:tplc="612666F0">
      <w:numFmt w:val="bullet"/>
      <w:lvlText w:val="•"/>
      <w:lvlJc w:val="left"/>
      <w:pPr>
        <w:ind w:left="1842" w:hanging="286"/>
      </w:pPr>
      <w:rPr>
        <w:rFonts w:hint="default"/>
        <w:lang w:val="ro-RO" w:eastAsia="en-US" w:bidi="ar-SA"/>
      </w:rPr>
    </w:lvl>
    <w:lvl w:ilvl="2" w:tplc="A60EDE4A">
      <w:numFmt w:val="bullet"/>
      <w:lvlText w:val="•"/>
      <w:lvlJc w:val="left"/>
      <w:pPr>
        <w:ind w:left="2725" w:hanging="286"/>
      </w:pPr>
      <w:rPr>
        <w:rFonts w:hint="default"/>
        <w:lang w:val="ro-RO" w:eastAsia="en-US" w:bidi="ar-SA"/>
      </w:rPr>
    </w:lvl>
    <w:lvl w:ilvl="3" w:tplc="452C08E6">
      <w:numFmt w:val="bullet"/>
      <w:lvlText w:val="•"/>
      <w:lvlJc w:val="left"/>
      <w:pPr>
        <w:ind w:left="3607" w:hanging="286"/>
      </w:pPr>
      <w:rPr>
        <w:rFonts w:hint="default"/>
        <w:lang w:val="ro-RO" w:eastAsia="en-US" w:bidi="ar-SA"/>
      </w:rPr>
    </w:lvl>
    <w:lvl w:ilvl="4" w:tplc="AEBE59DA">
      <w:numFmt w:val="bullet"/>
      <w:lvlText w:val="•"/>
      <w:lvlJc w:val="left"/>
      <w:pPr>
        <w:ind w:left="4490" w:hanging="286"/>
      </w:pPr>
      <w:rPr>
        <w:rFonts w:hint="default"/>
        <w:lang w:val="ro-RO" w:eastAsia="en-US" w:bidi="ar-SA"/>
      </w:rPr>
    </w:lvl>
    <w:lvl w:ilvl="5" w:tplc="58226D3E">
      <w:numFmt w:val="bullet"/>
      <w:lvlText w:val="•"/>
      <w:lvlJc w:val="left"/>
      <w:pPr>
        <w:ind w:left="5373" w:hanging="286"/>
      </w:pPr>
      <w:rPr>
        <w:rFonts w:hint="default"/>
        <w:lang w:val="ro-RO" w:eastAsia="en-US" w:bidi="ar-SA"/>
      </w:rPr>
    </w:lvl>
    <w:lvl w:ilvl="6" w:tplc="5942C494">
      <w:numFmt w:val="bullet"/>
      <w:lvlText w:val="•"/>
      <w:lvlJc w:val="left"/>
      <w:pPr>
        <w:ind w:left="6255" w:hanging="286"/>
      </w:pPr>
      <w:rPr>
        <w:rFonts w:hint="default"/>
        <w:lang w:val="ro-RO" w:eastAsia="en-US" w:bidi="ar-SA"/>
      </w:rPr>
    </w:lvl>
    <w:lvl w:ilvl="7" w:tplc="114620E4">
      <w:numFmt w:val="bullet"/>
      <w:lvlText w:val="•"/>
      <w:lvlJc w:val="left"/>
      <w:pPr>
        <w:ind w:left="7138" w:hanging="286"/>
      </w:pPr>
      <w:rPr>
        <w:rFonts w:hint="default"/>
        <w:lang w:val="ro-RO" w:eastAsia="en-US" w:bidi="ar-SA"/>
      </w:rPr>
    </w:lvl>
    <w:lvl w:ilvl="8" w:tplc="533A5BD0">
      <w:numFmt w:val="bullet"/>
      <w:lvlText w:val="•"/>
      <w:lvlJc w:val="left"/>
      <w:pPr>
        <w:ind w:left="8021" w:hanging="286"/>
      </w:pPr>
      <w:rPr>
        <w:rFonts w:hint="default"/>
        <w:lang w:val="ro-RO" w:eastAsia="en-US" w:bidi="ar-SA"/>
      </w:rPr>
    </w:lvl>
  </w:abstractNum>
  <w:abstractNum w:abstractNumId="2" w15:restartNumberingAfterBreak="0">
    <w:nsid w:val="21E3450A"/>
    <w:multiLevelType w:val="hybridMultilevel"/>
    <w:tmpl w:val="8B001CBC"/>
    <w:lvl w:ilvl="0" w:tplc="C2722494">
      <w:start w:val="1"/>
      <w:numFmt w:val="lowerLetter"/>
      <w:lvlText w:val="%1)"/>
      <w:lvlJc w:val="left"/>
      <w:pPr>
        <w:ind w:left="968" w:hanging="286"/>
      </w:pPr>
      <w:rPr>
        <w:rFonts w:ascii="Times New Roman" w:eastAsia="Times New Roman" w:hAnsi="Times New Roman" w:cs="Times New Roman" w:hint="default"/>
        <w:spacing w:val="-1"/>
        <w:w w:val="99"/>
        <w:sz w:val="24"/>
        <w:szCs w:val="24"/>
        <w:lang w:val="ro-RO" w:eastAsia="en-US" w:bidi="ar-SA"/>
      </w:rPr>
    </w:lvl>
    <w:lvl w:ilvl="1" w:tplc="82E06770">
      <w:numFmt w:val="bullet"/>
      <w:lvlText w:val="•"/>
      <w:lvlJc w:val="left"/>
      <w:pPr>
        <w:ind w:left="1842" w:hanging="286"/>
      </w:pPr>
      <w:rPr>
        <w:rFonts w:hint="default"/>
        <w:lang w:val="ro-RO" w:eastAsia="en-US" w:bidi="ar-SA"/>
      </w:rPr>
    </w:lvl>
    <w:lvl w:ilvl="2" w:tplc="D48EC484">
      <w:numFmt w:val="bullet"/>
      <w:lvlText w:val="•"/>
      <w:lvlJc w:val="left"/>
      <w:pPr>
        <w:ind w:left="2725" w:hanging="286"/>
      </w:pPr>
      <w:rPr>
        <w:rFonts w:hint="default"/>
        <w:lang w:val="ro-RO" w:eastAsia="en-US" w:bidi="ar-SA"/>
      </w:rPr>
    </w:lvl>
    <w:lvl w:ilvl="3" w:tplc="9E06ED4C">
      <w:numFmt w:val="bullet"/>
      <w:lvlText w:val="•"/>
      <w:lvlJc w:val="left"/>
      <w:pPr>
        <w:ind w:left="3607" w:hanging="286"/>
      </w:pPr>
      <w:rPr>
        <w:rFonts w:hint="default"/>
        <w:lang w:val="ro-RO" w:eastAsia="en-US" w:bidi="ar-SA"/>
      </w:rPr>
    </w:lvl>
    <w:lvl w:ilvl="4" w:tplc="21F63AC4">
      <w:numFmt w:val="bullet"/>
      <w:lvlText w:val="•"/>
      <w:lvlJc w:val="left"/>
      <w:pPr>
        <w:ind w:left="4490" w:hanging="286"/>
      </w:pPr>
      <w:rPr>
        <w:rFonts w:hint="default"/>
        <w:lang w:val="ro-RO" w:eastAsia="en-US" w:bidi="ar-SA"/>
      </w:rPr>
    </w:lvl>
    <w:lvl w:ilvl="5" w:tplc="DFF0A734">
      <w:numFmt w:val="bullet"/>
      <w:lvlText w:val="•"/>
      <w:lvlJc w:val="left"/>
      <w:pPr>
        <w:ind w:left="5373" w:hanging="286"/>
      </w:pPr>
      <w:rPr>
        <w:rFonts w:hint="default"/>
        <w:lang w:val="ro-RO" w:eastAsia="en-US" w:bidi="ar-SA"/>
      </w:rPr>
    </w:lvl>
    <w:lvl w:ilvl="6" w:tplc="24A42C44">
      <w:numFmt w:val="bullet"/>
      <w:lvlText w:val="•"/>
      <w:lvlJc w:val="left"/>
      <w:pPr>
        <w:ind w:left="6255" w:hanging="286"/>
      </w:pPr>
      <w:rPr>
        <w:rFonts w:hint="default"/>
        <w:lang w:val="ro-RO" w:eastAsia="en-US" w:bidi="ar-SA"/>
      </w:rPr>
    </w:lvl>
    <w:lvl w:ilvl="7" w:tplc="79C4D1FC">
      <w:numFmt w:val="bullet"/>
      <w:lvlText w:val="•"/>
      <w:lvlJc w:val="left"/>
      <w:pPr>
        <w:ind w:left="7138" w:hanging="286"/>
      </w:pPr>
      <w:rPr>
        <w:rFonts w:hint="default"/>
        <w:lang w:val="ro-RO" w:eastAsia="en-US" w:bidi="ar-SA"/>
      </w:rPr>
    </w:lvl>
    <w:lvl w:ilvl="8" w:tplc="373455A6">
      <w:numFmt w:val="bullet"/>
      <w:lvlText w:val="•"/>
      <w:lvlJc w:val="left"/>
      <w:pPr>
        <w:ind w:left="8021" w:hanging="286"/>
      </w:pPr>
      <w:rPr>
        <w:rFonts w:hint="default"/>
        <w:lang w:val="ro-RO" w:eastAsia="en-US" w:bidi="ar-SA"/>
      </w:rPr>
    </w:lvl>
  </w:abstractNum>
  <w:abstractNum w:abstractNumId="3" w15:restartNumberingAfterBreak="0">
    <w:nsid w:val="2D652A08"/>
    <w:multiLevelType w:val="hybridMultilevel"/>
    <w:tmpl w:val="AD54002C"/>
    <w:lvl w:ilvl="0" w:tplc="E6EA3844">
      <w:start w:val="1"/>
      <w:numFmt w:val="lowerLetter"/>
      <w:lvlText w:val="%1)"/>
      <w:lvlJc w:val="left"/>
      <w:pPr>
        <w:ind w:left="968" w:hanging="286"/>
      </w:pPr>
      <w:rPr>
        <w:rFonts w:ascii="Times New Roman" w:eastAsia="Times New Roman" w:hAnsi="Times New Roman" w:cs="Times New Roman" w:hint="default"/>
        <w:spacing w:val="0"/>
        <w:w w:val="100"/>
        <w:sz w:val="24"/>
        <w:szCs w:val="24"/>
        <w:lang w:val="ro-RO" w:eastAsia="en-US" w:bidi="ar-SA"/>
      </w:rPr>
    </w:lvl>
    <w:lvl w:ilvl="1" w:tplc="82BE505E">
      <w:numFmt w:val="bullet"/>
      <w:lvlText w:val="•"/>
      <w:lvlJc w:val="left"/>
      <w:pPr>
        <w:ind w:left="1842" w:hanging="286"/>
      </w:pPr>
      <w:rPr>
        <w:rFonts w:hint="default"/>
        <w:lang w:val="ro-RO" w:eastAsia="en-US" w:bidi="ar-SA"/>
      </w:rPr>
    </w:lvl>
    <w:lvl w:ilvl="2" w:tplc="BAB2DB2E">
      <w:numFmt w:val="bullet"/>
      <w:lvlText w:val="•"/>
      <w:lvlJc w:val="left"/>
      <w:pPr>
        <w:ind w:left="2725" w:hanging="286"/>
      </w:pPr>
      <w:rPr>
        <w:rFonts w:hint="default"/>
        <w:lang w:val="ro-RO" w:eastAsia="en-US" w:bidi="ar-SA"/>
      </w:rPr>
    </w:lvl>
    <w:lvl w:ilvl="3" w:tplc="302EE276">
      <w:numFmt w:val="bullet"/>
      <w:lvlText w:val="•"/>
      <w:lvlJc w:val="left"/>
      <w:pPr>
        <w:ind w:left="3607" w:hanging="286"/>
      </w:pPr>
      <w:rPr>
        <w:rFonts w:hint="default"/>
        <w:lang w:val="ro-RO" w:eastAsia="en-US" w:bidi="ar-SA"/>
      </w:rPr>
    </w:lvl>
    <w:lvl w:ilvl="4" w:tplc="4B86E5C6">
      <w:numFmt w:val="bullet"/>
      <w:lvlText w:val="•"/>
      <w:lvlJc w:val="left"/>
      <w:pPr>
        <w:ind w:left="4490" w:hanging="286"/>
      </w:pPr>
      <w:rPr>
        <w:rFonts w:hint="default"/>
        <w:lang w:val="ro-RO" w:eastAsia="en-US" w:bidi="ar-SA"/>
      </w:rPr>
    </w:lvl>
    <w:lvl w:ilvl="5" w:tplc="7DB02E80">
      <w:numFmt w:val="bullet"/>
      <w:lvlText w:val="•"/>
      <w:lvlJc w:val="left"/>
      <w:pPr>
        <w:ind w:left="5373" w:hanging="286"/>
      </w:pPr>
      <w:rPr>
        <w:rFonts w:hint="default"/>
        <w:lang w:val="ro-RO" w:eastAsia="en-US" w:bidi="ar-SA"/>
      </w:rPr>
    </w:lvl>
    <w:lvl w:ilvl="6" w:tplc="5E50B2C4">
      <w:numFmt w:val="bullet"/>
      <w:lvlText w:val="•"/>
      <w:lvlJc w:val="left"/>
      <w:pPr>
        <w:ind w:left="6255" w:hanging="286"/>
      </w:pPr>
      <w:rPr>
        <w:rFonts w:hint="default"/>
        <w:lang w:val="ro-RO" w:eastAsia="en-US" w:bidi="ar-SA"/>
      </w:rPr>
    </w:lvl>
    <w:lvl w:ilvl="7" w:tplc="B3F8A46C">
      <w:numFmt w:val="bullet"/>
      <w:lvlText w:val="•"/>
      <w:lvlJc w:val="left"/>
      <w:pPr>
        <w:ind w:left="7138" w:hanging="286"/>
      </w:pPr>
      <w:rPr>
        <w:rFonts w:hint="default"/>
        <w:lang w:val="ro-RO" w:eastAsia="en-US" w:bidi="ar-SA"/>
      </w:rPr>
    </w:lvl>
    <w:lvl w:ilvl="8" w:tplc="386E35A6">
      <w:numFmt w:val="bullet"/>
      <w:lvlText w:val="•"/>
      <w:lvlJc w:val="left"/>
      <w:pPr>
        <w:ind w:left="8021" w:hanging="286"/>
      </w:pPr>
      <w:rPr>
        <w:rFonts w:hint="default"/>
        <w:lang w:val="ro-RO" w:eastAsia="en-US" w:bidi="ar-SA"/>
      </w:rPr>
    </w:lvl>
  </w:abstractNum>
  <w:abstractNum w:abstractNumId="4" w15:restartNumberingAfterBreak="0">
    <w:nsid w:val="4F6765AF"/>
    <w:multiLevelType w:val="hybridMultilevel"/>
    <w:tmpl w:val="0354E966"/>
    <w:lvl w:ilvl="0" w:tplc="7AB01298">
      <w:start w:val="1"/>
      <w:numFmt w:val="lowerLetter"/>
      <w:lvlText w:val="%1)"/>
      <w:lvlJc w:val="left"/>
      <w:pPr>
        <w:ind w:left="116" w:hanging="286"/>
      </w:pPr>
      <w:rPr>
        <w:rFonts w:ascii="Times New Roman" w:eastAsia="Times New Roman" w:hAnsi="Times New Roman" w:cs="Times New Roman" w:hint="default"/>
        <w:spacing w:val="0"/>
        <w:w w:val="100"/>
        <w:sz w:val="24"/>
        <w:szCs w:val="24"/>
        <w:lang w:val="ro-RO" w:eastAsia="en-US" w:bidi="ar-SA"/>
      </w:rPr>
    </w:lvl>
    <w:lvl w:ilvl="1" w:tplc="E6D40204">
      <w:numFmt w:val="bullet"/>
      <w:lvlText w:val="•"/>
      <w:lvlJc w:val="left"/>
      <w:pPr>
        <w:ind w:left="1086" w:hanging="286"/>
      </w:pPr>
      <w:rPr>
        <w:rFonts w:hint="default"/>
        <w:lang w:val="ro-RO" w:eastAsia="en-US" w:bidi="ar-SA"/>
      </w:rPr>
    </w:lvl>
    <w:lvl w:ilvl="2" w:tplc="AE9629E4">
      <w:numFmt w:val="bullet"/>
      <w:lvlText w:val="•"/>
      <w:lvlJc w:val="left"/>
      <w:pPr>
        <w:ind w:left="2053" w:hanging="286"/>
      </w:pPr>
      <w:rPr>
        <w:rFonts w:hint="default"/>
        <w:lang w:val="ro-RO" w:eastAsia="en-US" w:bidi="ar-SA"/>
      </w:rPr>
    </w:lvl>
    <w:lvl w:ilvl="3" w:tplc="89865F70">
      <w:numFmt w:val="bullet"/>
      <w:lvlText w:val="•"/>
      <w:lvlJc w:val="left"/>
      <w:pPr>
        <w:ind w:left="3019" w:hanging="286"/>
      </w:pPr>
      <w:rPr>
        <w:rFonts w:hint="default"/>
        <w:lang w:val="ro-RO" w:eastAsia="en-US" w:bidi="ar-SA"/>
      </w:rPr>
    </w:lvl>
    <w:lvl w:ilvl="4" w:tplc="D8D0326A">
      <w:numFmt w:val="bullet"/>
      <w:lvlText w:val="•"/>
      <w:lvlJc w:val="left"/>
      <w:pPr>
        <w:ind w:left="3986" w:hanging="286"/>
      </w:pPr>
      <w:rPr>
        <w:rFonts w:hint="default"/>
        <w:lang w:val="ro-RO" w:eastAsia="en-US" w:bidi="ar-SA"/>
      </w:rPr>
    </w:lvl>
    <w:lvl w:ilvl="5" w:tplc="9942F0D4">
      <w:numFmt w:val="bullet"/>
      <w:lvlText w:val="•"/>
      <w:lvlJc w:val="left"/>
      <w:pPr>
        <w:ind w:left="4953" w:hanging="286"/>
      </w:pPr>
      <w:rPr>
        <w:rFonts w:hint="default"/>
        <w:lang w:val="ro-RO" w:eastAsia="en-US" w:bidi="ar-SA"/>
      </w:rPr>
    </w:lvl>
    <w:lvl w:ilvl="6" w:tplc="8102C5C8">
      <w:numFmt w:val="bullet"/>
      <w:lvlText w:val="•"/>
      <w:lvlJc w:val="left"/>
      <w:pPr>
        <w:ind w:left="5919" w:hanging="286"/>
      </w:pPr>
      <w:rPr>
        <w:rFonts w:hint="default"/>
        <w:lang w:val="ro-RO" w:eastAsia="en-US" w:bidi="ar-SA"/>
      </w:rPr>
    </w:lvl>
    <w:lvl w:ilvl="7" w:tplc="3112081A">
      <w:numFmt w:val="bullet"/>
      <w:lvlText w:val="•"/>
      <w:lvlJc w:val="left"/>
      <w:pPr>
        <w:ind w:left="6886" w:hanging="286"/>
      </w:pPr>
      <w:rPr>
        <w:rFonts w:hint="default"/>
        <w:lang w:val="ro-RO" w:eastAsia="en-US" w:bidi="ar-SA"/>
      </w:rPr>
    </w:lvl>
    <w:lvl w:ilvl="8" w:tplc="40AC57FE">
      <w:numFmt w:val="bullet"/>
      <w:lvlText w:val="•"/>
      <w:lvlJc w:val="left"/>
      <w:pPr>
        <w:ind w:left="7853" w:hanging="286"/>
      </w:pPr>
      <w:rPr>
        <w:rFonts w:hint="default"/>
        <w:lang w:val="ro-RO" w:eastAsia="en-US" w:bidi="ar-SA"/>
      </w:rPr>
    </w:lvl>
  </w:abstractNum>
  <w:abstractNum w:abstractNumId="5" w15:restartNumberingAfterBreak="0">
    <w:nsid w:val="5686282D"/>
    <w:multiLevelType w:val="hybridMultilevel"/>
    <w:tmpl w:val="8ED2ADD6"/>
    <w:lvl w:ilvl="0" w:tplc="75E4088E">
      <w:start w:val="1"/>
      <w:numFmt w:val="lowerLetter"/>
      <w:lvlText w:val="%1)"/>
      <w:lvlJc w:val="left"/>
      <w:pPr>
        <w:ind w:left="968" w:hanging="286"/>
      </w:pPr>
      <w:rPr>
        <w:rFonts w:ascii="Times New Roman" w:eastAsia="Times New Roman" w:hAnsi="Times New Roman" w:cs="Times New Roman" w:hint="default"/>
        <w:spacing w:val="0"/>
        <w:w w:val="100"/>
        <w:sz w:val="24"/>
        <w:szCs w:val="24"/>
        <w:lang w:val="ro-RO" w:eastAsia="en-US" w:bidi="ar-SA"/>
      </w:rPr>
    </w:lvl>
    <w:lvl w:ilvl="1" w:tplc="9CE69A9A">
      <w:numFmt w:val="bullet"/>
      <w:lvlText w:val="•"/>
      <w:lvlJc w:val="left"/>
      <w:pPr>
        <w:ind w:left="1842" w:hanging="286"/>
      </w:pPr>
      <w:rPr>
        <w:rFonts w:hint="default"/>
        <w:lang w:val="ro-RO" w:eastAsia="en-US" w:bidi="ar-SA"/>
      </w:rPr>
    </w:lvl>
    <w:lvl w:ilvl="2" w:tplc="7382BE9A">
      <w:numFmt w:val="bullet"/>
      <w:lvlText w:val="•"/>
      <w:lvlJc w:val="left"/>
      <w:pPr>
        <w:ind w:left="2725" w:hanging="286"/>
      </w:pPr>
      <w:rPr>
        <w:rFonts w:hint="default"/>
        <w:lang w:val="ro-RO" w:eastAsia="en-US" w:bidi="ar-SA"/>
      </w:rPr>
    </w:lvl>
    <w:lvl w:ilvl="3" w:tplc="C832AF48">
      <w:numFmt w:val="bullet"/>
      <w:lvlText w:val="•"/>
      <w:lvlJc w:val="left"/>
      <w:pPr>
        <w:ind w:left="3607" w:hanging="286"/>
      </w:pPr>
      <w:rPr>
        <w:rFonts w:hint="default"/>
        <w:lang w:val="ro-RO" w:eastAsia="en-US" w:bidi="ar-SA"/>
      </w:rPr>
    </w:lvl>
    <w:lvl w:ilvl="4" w:tplc="CFBCE7F2">
      <w:numFmt w:val="bullet"/>
      <w:lvlText w:val="•"/>
      <w:lvlJc w:val="left"/>
      <w:pPr>
        <w:ind w:left="4490" w:hanging="286"/>
      </w:pPr>
      <w:rPr>
        <w:rFonts w:hint="default"/>
        <w:lang w:val="ro-RO" w:eastAsia="en-US" w:bidi="ar-SA"/>
      </w:rPr>
    </w:lvl>
    <w:lvl w:ilvl="5" w:tplc="E782273E">
      <w:numFmt w:val="bullet"/>
      <w:lvlText w:val="•"/>
      <w:lvlJc w:val="left"/>
      <w:pPr>
        <w:ind w:left="5373" w:hanging="286"/>
      </w:pPr>
      <w:rPr>
        <w:rFonts w:hint="default"/>
        <w:lang w:val="ro-RO" w:eastAsia="en-US" w:bidi="ar-SA"/>
      </w:rPr>
    </w:lvl>
    <w:lvl w:ilvl="6" w:tplc="EA0A40C6">
      <w:numFmt w:val="bullet"/>
      <w:lvlText w:val="•"/>
      <w:lvlJc w:val="left"/>
      <w:pPr>
        <w:ind w:left="6255" w:hanging="286"/>
      </w:pPr>
      <w:rPr>
        <w:rFonts w:hint="default"/>
        <w:lang w:val="ro-RO" w:eastAsia="en-US" w:bidi="ar-SA"/>
      </w:rPr>
    </w:lvl>
    <w:lvl w:ilvl="7" w:tplc="4C7EE1DA">
      <w:numFmt w:val="bullet"/>
      <w:lvlText w:val="•"/>
      <w:lvlJc w:val="left"/>
      <w:pPr>
        <w:ind w:left="7138" w:hanging="286"/>
      </w:pPr>
      <w:rPr>
        <w:rFonts w:hint="default"/>
        <w:lang w:val="ro-RO" w:eastAsia="en-US" w:bidi="ar-SA"/>
      </w:rPr>
    </w:lvl>
    <w:lvl w:ilvl="8" w:tplc="019275D8">
      <w:numFmt w:val="bullet"/>
      <w:lvlText w:val="•"/>
      <w:lvlJc w:val="left"/>
      <w:pPr>
        <w:ind w:left="8021" w:hanging="286"/>
      </w:pPr>
      <w:rPr>
        <w:rFonts w:hint="default"/>
        <w:lang w:val="ro-RO" w:eastAsia="en-US" w:bidi="ar-SA"/>
      </w:rPr>
    </w:lvl>
  </w:abstractNum>
  <w:abstractNum w:abstractNumId="6" w15:restartNumberingAfterBreak="0">
    <w:nsid w:val="56A123DF"/>
    <w:multiLevelType w:val="hybridMultilevel"/>
    <w:tmpl w:val="200CBBF6"/>
    <w:lvl w:ilvl="0" w:tplc="85FEF7AE">
      <w:start w:val="1"/>
      <w:numFmt w:val="lowerLetter"/>
      <w:lvlText w:val="%1)"/>
      <w:lvlJc w:val="left"/>
      <w:pPr>
        <w:ind w:left="116" w:hanging="286"/>
      </w:pPr>
      <w:rPr>
        <w:rFonts w:ascii="Times New Roman" w:eastAsia="Times New Roman" w:hAnsi="Times New Roman" w:cs="Times New Roman" w:hint="default"/>
        <w:spacing w:val="0"/>
        <w:w w:val="100"/>
        <w:sz w:val="24"/>
        <w:szCs w:val="24"/>
        <w:lang w:val="ro-RO" w:eastAsia="en-US" w:bidi="ar-SA"/>
      </w:rPr>
    </w:lvl>
    <w:lvl w:ilvl="1" w:tplc="F8DEE27E">
      <w:numFmt w:val="bullet"/>
      <w:lvlText w:val="•"/>
      <w:lvlJc w:val="left"/>
      <w:pPr>
        <w:ind w:left="1086" w:hanging="286"/>
      </w:pPr>
      <w:rPr>
        <w:rFonts w:hint="default"/>
        <w:lang w:val="ro-RO" w:eastAsia="en-US" w:bidi="ar-SA"/>
      </w:rPr>
    </w:lvl>
    <w:lvl w:ilvl="2" w:tplc="7DF835EA">
      <w:numFmt w:val="bullet"/>
      <w:lvlText w:val="•"/>
      <w:lvlJc w:val="left"/>
      <w:pPr>
        <w:ind w:left="2053" w:hanging="286"/>
      </w:pPr>
      <w:rPr>
        <w:rFonts w:hint="default"/>
        <w:lang w:val="ro-RO" w:eastAsia="en-US" w:bidi="ar-SA"/>
      </w:rPr>
    </w:lvl>
    <w:lvl w:ilvl="3" w:tplc="99387E3C">
      <w:numFmt w:val="bullet"/>
      <w:lvlText w:val="•"/>
      <w:lvlJc w:val="left"/>
      <w:pPr>
        <w:ind w:left="3019" w:hanging="286"/>
      </w:pPr>
      <w:rPr>
        <w:rFonts w:hint="default"/>
        <w:lang w:val="ro-RO" w:eastAsia="en-US" w:bidi="ar-SA"/>
      </w:rPr>
    </w:lvl>
    <w:lvl w:ilvl="4" w:tplc="5C861540">
      <w:numFmt w:val="bullet"/>
      <w:lvlText w:val="•"/>
      <w:lvlJc w:val="left"/>
      <w:pPr>
        <w:ind w:left="3986" w:hanging="286"/>
      </w:pPr>
      <w:rPr>
        <w:rFonts w:hint="default"/>
        <w:lang w:val="ro-RO" w:eastAsia="en-US" w:bidi="ar-SA"/>
      </w:rPr>
    </w:lvl>
    <w:lvl w:ilvl="5" w:tplc="A00C6FE8">
      <w:numFmt w:val="bullet"/>
      <w:lvlText w:val="•"/>
      <w:lvlJc w:val="left"/>
      <w:pPr>
        <w:ind w:left="4953" w:hanging="286"/>
      </w:pPr>
      <w:rPr>
        <w:rFonts w:hint="default"/>
        <w:lang w:val="ro-RO" w:eastAsia="en-US" w:bidi="ar-SA"/>
      </w:rPr>
    </w:lvl>
    <w:lvl w:ilvl="6" w:tplc="82461DFA">
      <w:numFmt w:val="bullet"/>
      <w:lvlText w:val="•"/>
      <w:lvlJc w:val="left"/>
      <w:pPr>
        <w:ind w:left="5919" w:hanging="286"/>
      </w:pPr>
      <w:rPr>
        <w:rFonts w:hint="default"/>
        <w:lang w:val="ro-RO" w:eastAsia="en-US" w:bidi="ar-SA"/>
      </w:rPr>
    </w:lvl>
    <w:lvl w:ilvl="7" w:tplc="422C2366">
      <w:numFmt w:val="bullet"/>
      <w:lvlText w:val="•"/>
      <w:lvlJc w:val="left"/>
      <w:pPr>
        <w:ind w:left="6886" w:hanging="286"/>
      </w:pPr>
      <w:rPr>
        <w:rFonts w:hint="default"/>
        <w:lang w:val="ro-RO" w:eastAsia="en-US" w:bidi="ar-SA"/>
      </w:rPr>
    </w:lvl>
    <w:lvl w:ilvl="8" w:tplc="621E83FA">
      <w:numFmt w:val="bullet"/>
      <w:lvlText w:val="•"/>
      <w:lvlJc w:val="left"/>
      <w:pPr>
        <w:ind w:left="7853" w:hanging="286"/>
      </w:pPr>
      <w:rPr>
        <w:rFonts w:hint="default"/>
        <w:lang w:val="ro-RO" w:eastAsia="en-US" w:bidi="ar-SA"/>
      </w:rPr>
    </w:lvl>
  </w:abstractNum>
  <w:abstractNum w:abstractNumId="7" w15:restartNumberingAfterBreak="0">
    <w:nsid w:val="593045AA"/>
    <w:multiLevelType w:val="hybridMultilevel"/>
    <w:tmpl w:val="F156FC6E"/>
    <w:lvl w:ilvl="0" w:tplc="A23EC380">
      <w:start w:val="1"/>
      <w:numFmt w:val="decimal"/>
      <w:lvlText w:val="%1."/>
      <w:lvlJc w:val="left"/>
      <w:pPr>
        <w:ind w:left="116" w:hanging="286"/>
      </w:pPr>
      <w:rPr>
        <w:rFonts w:hint="default"/>
        <w:w w:val="100"/>
        <w:sz w:val="24"/>
        <w:szCs w:val="24"/>
        <w:lang w:val="ro-RO" w:eastAsia="en-US" w:bidi="ar-SA"/>
      </w:rPr>
    </w:lvl>
    <w:lvl w:ilvl="1" w:tplc="BB3A4342">
      <w:numFmt w:val="bullet"/>
      <w:lvlText w:val="•"/>
      <w:lvlJc w:val="left"/>
      <w:pPr>
        <w:ind w:left="1086" w:hanging="286"/>
      </w:pPr>
      <w:rPr>
        <w:rFonts w:hint="default"/>
        <w:lang w:val="ro-RO" w:eastAsia="en-US" w:bidi="ar-SA"/>
      </w:rPr>
    </w:lvl>
    <w:lvl w:ilvl="2" w:tplc="BE4630B8">
      <w:numFmt w:val="bullet"/>
      <w:lvlText w:val="•"/>
      <w:lvlJc w:val="left"/>
      <w:pPr>
        <w:ind w:left="2053" w:hanging="286"/>
      </w:pPr>
      <w:rPr>
        <w:rFonts w:hint="default"/>
        <w:lang w:val="ro-RO" w:eastAsia="en-US" w:bidi="ar-SA"/>
      </w:rPr>
    </w:lvl>
    <w:lvl w:ilvl="3" w:tplc="723E3A5C">
      <w:numFmt w:val="bullet"/>
      <w:lvlText w:val="•"/>
      <w:lvlJc w:val="left"/>
      <w:pPr>
        <w:ind w:left="3019" w:hanging="286"/>
      </w:pPr>
      <w:rPr>
        <w:rFonts w:hint="default"/>
        <w:lang w:val="ro-RO" w:eastAsia="en-US" w:bidi="ar-SA"/>
      </w:rPr>
    </w:lvl>
    <w:lvl w:ilvl="4" w:tplc="3776066C">
      <w:numFmt w:val="bullet"/>
      <w:lvlText w:val="•"/>
      <w:lvlJc w:val="left"/>
      <w:pPr>
        <w:ind w:left="3986" w:hanging="286"/>
      </w:pPr>
      <w:rPr>
        <w:rFonts w:hint="default"/>
        <w:lang w:val="ro-RO" w:eastAsia="en-US" w:bidi="ar-SA"/>
      </w:rPr>
    </w:lvl>
    <w:lvl w:ilvl="5" w:tplc="A1E08C56">
      <w:numFmt w:val="bullet"/>
      <w:lvlText w:val="•"/>
      <w:lvlJc w:val="left"/>
      <w:pPr>
        <w:ind w:left="4953" w:hanging="286"/>
      </w:pPr>
      <w:rPr>
        <w:rFonts w:hint="default"/>
        <w:lang w:val="ro-RO" w:eastAsia="en-US" w:bidi="ar-SA"/>
      </w:rPr>
    </w:lvl>
    <w:lvl w:ilvl="6" w:tplc="6BCAAD96">
      <w:numFmt w:val="bullet"/>
      <w:lvlText w:val="•"/>
      <w:lvlJc w:val="left"/>
      <w:pPr>
        <w:ind w:left="5919" w:hanging="286"/>
      </w:pPr>
      <w:rPr>
        <w:rFonts w:hint="default"/>
        <w:lang w:val="ro-RO" w:eastAsia="en-US" w:bidi="ar-SA"/>
      </w:rPr>
    </w:lvl>
    <w:lvl w:ilvl="7" w:tplc="D0D04F86">
      <w:numFmt w:val="bullet"/>
      <w:lvlText w:val="•"/>
      <w:lvlJc w:val="left"/>
      <w:pPr>
        <w:ind w:left="6886" w:hanging="286"/>
      </w:pPr>
      <w:rPr>
        <w:rFonts w:hint="default"/>
        <w:lang w:val="ro-RO" w:eastAsia="en-US" w:bidi="ar-SA"/>
      </w:rPr>
    </w:lvl>
    <w:lvl w:ilvl="8" w:tplc="507C295E">
      <w:numFmt w:val="bullet"/>
      <w:lvlText w:val="•"/>
      <w:lvlJc w:val="left"/>
      <w:pPr>
        <w:ind w:left="7853" w:hanging="286"/>
      </w:pPr>
      <w:rPr>
        <w:rFonts w:hint="default"/>
        <w:lang w:val="ro-RO" w:eastAsia="en-US" w:bidi="ar-SA"/>
      </w:rPr>
    </w:lvl>
  </w:abstractNum>
  <w:abstractNum w:abstractNumId="8" w15:restartNumberingAfterBreak="0">
    <w:nsid w:val="765266B4"/>
    <w:multiLevelType w:val="hybridMultilevel"/>
    <w:tmpl w:val="C6BEF862"/>
    <w:lvl w:ilvl="0" w:tplc="4EA207F6">
      <w:start w:val="1"/>
      <w:numFmt w:val="lowerLetter"/>
      <w:lvlText w:val="%1)"/>
      <w:lvlJc w:val="left"/>
      <w:pPr>
        <w:ind w:left="968" w:hanging="286"/>
      </w:pPr>
      <w:rPr>
        <w:rFonts w:ascii="Times New Roman" w:eastAsia="Times New Roman" w:hAnsi="Times New Roman" w:cs="Times New Roman" w:hint="default"/>
        <w:spacing w:val="0"/>
        <w:w w:val="100"/>
        <w:sz w:val="24"/>
        <w:szCs w:val="24"/>
        <w:lang w:val="ro-RO" w:eastAsia="en-US" w:bidi="ar-SA"/>
      </w:rPr>
    </w:lvl>
    <w:lvl w:ilvl="1" w:tplc="5C303326">
      <w:numFmt w:val="bullet"/>
      <w:lvlText w:val="•"/>
      <w:lvlJc w:val="left"/>
      <w:pPr>
        <w:ind w:left="1842" w:hanging="286"/>
      </w:pPr>
      <w:rPr>
        <w:rFonts w:hint="default"/>
        <w:lang w:val="ro-RO" w:eastAsia="en-US" w:bidi="ar-SA"/>
      </w:rPr>
    </w:lvl>
    <w:lvl w:ilvl="2" w:tplc="90769508">
      <w:numFmt w:val="bullet"/>
      <w:lvlText w:val="•"/>
      <w:lvlJc w:val="left"/>
      <w:pPr>
        <w:ind w:left="2725" w:hanging="286"/>
      </w:pPr>
      <w:rPr>
        <w:rFonts w:hint="default"/>
        <w:lang w:val="ro-RO" w:eastAsia="en-US" w:bidi="ar-SA"/>
      </w:rPr>
    </w:lvl>
    <w:lvl w:ilvl="3" w:tplc="0110436C">
      <w:numFmt w:val="bullet"/>
      <w:lvlText w:val="•"/>
      <w:lvlJc w:val="left"/>
      <w:pPr>
        <w:ind w:left="3607" w:hanging="286"/>
      </w:pPr>
      <w:rPr>
        <w:rFonts w:hint="default"/>
        <w:lang w:val="ro-RO" w:eastAsia="en-US" w:bidi="ar-SA"/>
      </w:rPr>
    </w:lvl>
    <w:lvl w:ilvl="4" w:tplc="E23CC62E">
      <w:numFmt w:val="bullet"/>
      <w:lvlText w:val="•"/>
      <w:lvlJc w:val="left"/>
      <w:pPr>
        <w:ind w:left="4490" w:hanging="286"/>
      </w:pPr>
      <w:rPr>
        <w:rFonts w:hint="default"/>
        <w:lang w:val="ro-RO" w:eastAsia="en-US" w:bidi="ar-SA"/>
      </w:rPr>
    </w:lvl>
    <w:lvl w:ilvl="5" w:tplc="4DC25A8E">
      <w:numFmt w:val="bullet"/>
      <w:lvlText w:val="•"/>
      <w:lvlJc w:val="left"/>
      <w:pPr>
        <w:ind w:left="5373" w:hanging="286"/>
      </w:pPr>
      <w:rPr>
        <w:rFonts w:hint="default"/>
        <w:lang w:val="ro-RO" w:eastAsia="en-US" w:bidi="ar-SA"/>
      </w:rPr>
    </w:lvl>
    <w:lvl w:ilvl="6" w:tplc="87509ECA">
      <w:numFmt w:val="bullet"/>
      <w:lvlText w:val="•"/>
      <w:lvlJc w:val="left"/>
      <w:pPr>
        <w:ind w:left="6255" w:hanging="286"/>
      </w:pPr>
      <w:rPr>
        <w:rFonts w:hint="default"/>
        <w:lang w:val="ro-RO" w:eastAsia="en-US" w:bidi="ar-SA"/>
      </w:rPr>
    </w:lvl>
    <w:lvl w:ilvl="7" w:tplc="4EDCA408">
      <w:numFmt w:val="bullet"/>
      <w:lvlText w:val="•"/>
      <w:lvlJc w:val="left"/>
      <w:pPr>
        <w:ind w:left="7138" w:hanging="286"/>
      </w:pPr>
      <w:rPr>
        <w:rFonts w:hint="default"/>
        <w:lang w:val="ro-RO" w:eastAsia="en-US" w:bidi="ar-SA"/>
      </w:rPr>
    </w:lvl>
    <w:lvl w:ilvl="8" w:tplc="6CE28EFA">
      <w:numFmt w:val="bullet"/>
      <w:lvlText w:val="•"/>
      <w:lvlJc w:val="left"/>
      <w:pPr>
        <w:ind w:left="8021" w:hanging="286"/>
      </w:pPr>
      <w:rPr>
        <w:rFonts w:hint="default"/>
        <w:lang w:val="ro-RO" w:eastAsia="en-US" w:bidi="ar-SA"/>
      </w:rPr>
    </w:lvl>
  </w:abstractNum>
  <w:abstractNum w:abstractNumId="9" w15:restartNumberingAfterBreak="0">
    <w:nsid w:val="784B2A0D"/>
    <w:multiLevelType w:val="hybridMultilevel"/>
    <w:tmpl w:val="333AAA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DC13645"/>
    <w:multiLevelType w:val="hybridMultilevel"/>
    <w:tmpl w:val="0EE83930"/>
    <w:lvl w:ilvl="0" w:tplc="5B0E947E">
      <w:start w:val="1"/>
      <w:numFmt w:val="lowerLetter"/>
      <w:lvlText w:val="%1)"/>
      <w:lvlJc w:val="left"/>
      <w:pPr>
        <w:ind w:left="116" w:hanging="286"/>
      </w:pPr>
      <w:rPr>
        <w:rFonts w:ascii="Times New Roman" w:eastAsia="Times New Roman" w:hAnsi="Times New Roman" w:cs="Times New Roman" w:hint="default"/>
        <w:spacing w:val="0"/>
        <w:w w:val="100"/>
        <w:sz w:val="24"/>
        <w:szCs w:val="24"/>
        <w:lang w:val="ro-RO" w:eastAsia="en-US" w:bidi="ar-SA"/>
      </w:rPr>
    </w:lvl>
    <w:lvl w:ilvl="1" w:tplc="8FB6E66C">
      <w:numFmt w:val="bullet"/>
      <w:lvlText w:val="•"/>
      <w:lvlJc w:val="left"/>
      <w:pPr>
        <w:ind w:left="1086" w:hanging="286"/>
      </w:pPr>
      <w:rPr>
        <w:rFonts w:hint="default"/>
        <w:lang w:val="ro-RO" w:eastAsia="en-US" w:bidi="ar-SA"/>
      </w:rPr>
    </w:lvl>
    <w:lvl w:ilvl="2" w:tplc="3A2C1C24">
      <w:numFmt w:val="bullet"/>
      <w:lvlText w:val="•"/>
      <w:lvlJc w:val="left"/>
      <w:pPr>
        <w:ind w:left="2053" w:hanging="286"/>
      </w:pPr>
      <w:rPr>
        <w:rFonts w:hint="default"/>
        <w:lang w:val="ro-RO" w:eastAsia="en-US" w:bidi="ar-SA"/>
      </w:rPr>
    </w:lvl>
    <w:lvl w:ilvl="3" w:tplc="DD44F412">
      <w:numFmt w:val="bullet"/>
      <w:lvlText w:val="•"/>
      <w:lvlJc w:val="left"/>
      <w:pPr>
        <w:ind w:left="3019" w:hanging="286"/>
      </w:pPr>
      <w:rPr>
        <w:rFonts w:hint="default"/>
        <w:lang w:val="ro-RO" w:eastAsia="en-US" w:bidi="ar-SA"/>
      </w:rPr>
    </w:lvl>
    <w:lvl w:ilvl="4" w:tplc="17C0A28A">
      <w:numFmt w:val="bullet"/>
      <w:lvlText w:val="•"/>
      <w:lvlJc w:val="left"/>
      <w:pPr>
        <w:ind w:left="3986" w:hanging="286"/>
      </w:pPr>
      <w:rPr>
        <w:rFonts w:hint="default"/>
        <w:lang w:val="ro-RO" w:eastAsia="en-US" w:bidi="ar-SA"/>
      </w:rPr>
    </w:lvl>
    <w:lvl w:ilvl="5" w:tplc="380C8EA0">
      <w:numFmt w:val="bullet"/>
      <w:lvlText w:val="•"/>
      <w:lvlJc w:val="left"/>
      <w:pPr>
        <w:ind w:left="4953" w:hanging="286"/>
      </w:pPr>
      <w:rPr>
        <w:rFonts w:hint="default"/>
        <w:lang w:val="ro-RO" w:eastAsia="en-US" w:bidi="ar-SA"/>
      </w:rPr>
    </w:lvl>
    <w:lvl w:ilvl="6" w:tplc="F3E64A2A">
      <w:numFmt w:val="bullet"/>
      <w:lvlText w:val="•"/>
      <w:lvlJc w:val="left"/>
      <w:pPr>
        <w:ind w:left="5919" w:hanging="286"/>
      </w:pPr>
      <w:rPr>
        <w:rFonts w:hint="default"/>
        <w:lang w:val="ro-RO" w:eastAsia="en-US" w:bidi="ar-SA"/>
      </w:rPr>
    </w:lvl>
    <w:lvl w:ilvl="7" w:tplc="BB3ED884">
      <w:numFmt w:val="bullet"/>
      <w:lvlText w:val="•"/>
      <w:lvlJc w:val="left"/>
      <w:pPr>
        <w:ind w:left="6886" w:hanging="286"/>
      </w:pPr>
      <w:rPr>
        <w:rFonts w:hint="default"/>
        <w:lang w:val="ro-RO" w:eastAsia="en-US" w:bidi="ar-SA"/>
      </w:rPr>
    </w:lvl>
    <w:lvl w:ilvl="8" w:tplc="FEC09DE2">
      <w:numFmt w:val="bullet"/>
      <w:lvlText w:val="•"/>
      <w:lvlJc w:val="left"/>
      <w:pPr>
        <w:ind w:left="7853" w:hanging="286"/>
      </w:pPr>
      <w:rPr>
        <w:rFonts w:hint="default"/>
        <w:lang w:val="ro-RO" w:eastAsia="en-US" w:bidi="ar-SA"/>
      </w:rPr>
    </w:lvl>
  </w:abstractNum>
  <w:num w:numId="1">
    <w:abstractNumId w:val="8"/>
  </w:num>
  <w:num w:numId="2">
    <w:abstractNumId w:val="4"/>
  </w:num>
  <w:num w:numId="3">
    <w:abstractNumId w:val="0"/>
  </w:num>
  <w:num w:numId="4">
    <w:abstractNumId w:val="10"/>
  </w:num>
  <w:num w:numId="5">
    <w:abstractNumId w:val="3"/>
  </w:num>
  <w:num w:numId="6">
    <w:abstractNumId w:val="6"/>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AC"/>
    <w:rsid w:val="00012437"/>
    <w:rsid w:val="000129F7"/>
    <w:rsid w:val="00097CA6"/>
    <w:rsid w:val="000B2928"/>
    <w:rsid w:val="000E0F58"/>
    <w:rsid w:val="000E205F"/>
    <w:rsid w:val="0010172D"/>
    <w:rsid w:val="00104DBD"/>
    <w:rsid w:val="00147F1E"/>
    <w:rsid w:val="001828F1"/>
    <w:rsid w:val="0021389D"/>
    <w:rsid w:val="00233B17"/>
    <w:rsid w:val="00274264"/>
    <w:rsid w:val="002A6FF7"/>
    <w:rsid w:val="002B75A3"/>
    <w:rsid w:val="002C4D8F"/>
    <w:rsid w:val="002D30CA"/>
    <w:rsid w:val="00351300"/>
    <w:rsid w:val="00390818"/>
    <w:rsid w:val="003C1C97"/>
    <w:rsid w:val="003E0B71"/>
    <w:rsid w:val="003E3CA6"/>
    <w:rsid w:val="00412E9D"/>
    <w:rsid w:val="0043359F"/>
    <w:rsid w:val="004435E8"/>
    <w:rsid w:val="00451919"/>
    <w:rsid w:val="004603DC"/>
    <w:rsid w:val="004C34E7"/>
    <w:rsid w:val="004D7340"/>
    <w:rsid w:val="00591FE9"/>
    <w:rsid w:val="005D27FC"/>
    <w:rsid w:val="005D775B"/>
    <w:rsid w:val="005E66EF"/>
    <w:rsid w:val="006037CF"/>
    <w:rsid w:val="00604290"/>
    <w:rsid w:val="00640035"/>
    <w:rsid w:val="006C0BFC"/>
    <w:rsid w:val="006D1344"/>
    <w:rsid w:val="00743982"/>
    <w:rsid w:val="007C402C"/>
    <w:rsid w:val="007E5D30"/>
    <w:rsid w:val="0080067F"/>
    <w:rsid w:val="008A5DE1"/>
    <w:rsid w:val="0091044B"/>
    <w:rsid w:val="00933A7E"/>
    <w:rsid w:val="00937C19"/>
    <w:rsid w:val="00942DC0"/>
    <w:rsid w:val="0095650A"/>
    <w:rsid w:val="00990BFB"/>
    <w:rsid w:val="009B7DC6"/>
    <w:rsid w:val="009F46C6"/>
    <w:rsid w:val="00A21E0F"/>
    <w:rsid w:val="00A26918"/>
    <w:rsid w:val="00A43B73"/>
    <w:rsid w:val="00B10B13"/>
    <w:rsid w:val="00B519AC"/>
    <w:rsid w:val="00B643A3"/>
    <w:rsid w:val="00B65234"/>
    <w:rsid w:val="00B673E0"/>
    <w:rsid w:val="00BB3403"/>
    <w:rsid w:val="00BD4243"/>
    <w:rsid w:val="00C033CD"/>
    <w:rsid w:val="00C160CC"/>
    <w:rsid w:val="00C66443"/>
    <w:rsid w:val="00C72C71"/>
    <w:rsid w:val="00C92219"/>
    <w:rsid w:val="00D34F4B"/>
    <w:rsid w:val="00D431D5"/>
    <w:rsid w:val="00D66311"/>
    <w:rsid w:val="00DD52A0"/>
    <w:rsid w:val="00E0397B"/>
    <w:rsid w:val="00E03D17"/>
    <w:rsid w:val="00E159B7"/>
    <w:rsid w:val="00E652CD"/>
    <w:rsid w:val="00E779DC"/>
    <w:rsid w:val="00EC52D2"/>
    <w:rsid w:val="00EE6772"/>
    <w:rsid w:val="00F1448E"/>
    <w:rsid w:val="00F14592"/>
    <w:rsid w:val="00F41433"/>
    <w:rsid w:val="00FF14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5288"/>
  <w15:docId w15:val="{DAA26329-7B70-4D87-9126-8E779A3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116" w:firstLine="566"/>
      <w:jc w:val="both"/>
    </w:pPr>
    <w:rPr>
      <w:sz w:val="24"/>
      <w:szCs w:val="24"/>
    </w:rPr>
  </w:style>
  <w:style w:type="paragraph" w:styleId="Listparagraf">
    <w:name w:val="List Paragraph"/>
    <w:basedOn w:val="Normal"/>
    <w:uiPriority w:val="1"/>
    <w:qFormat/>
    <w:pPr>
      <w:ind w:left="116" w:firstLine="566"/>
      <w:jc w:val="both"/>
    </w:pPr>
  </w:style>
  <w:style w:type="paragraph" w:customStyle="1" w:styleId="TableParagraph">
    <w:name w:val="Table Paragraph"/>
    <w:basedOn w:val="Normal"/>
    <w:uiPriority w:val="1"/>
    <w:qFormat/>
  </w:style>
  <w:style w:type="paragraph" w:styleId="TextnBalon">
    <w:name w:val="Balloon Text"/>
    <w:basedOn w:val="Normal"/>
    <w:link w:val="TextnBalonCaracter"/>
    <w:uiPriority w:val="99"/>
    <w:semiHidden/>
    <w:unhideWhenUsed/>
    <w:rsid w:val="0039081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90818"/>
    <w:rPr>
      <w:rFonts w:ascii="Segoe UI" w:eastAsia="Times New Roman" w:hAnsi="Segoe UI" w:cs="Segoe UI"/>
      <w:sz w:val="18"/>
      <w:szCs w:val="18"/>
      <w:lang w:val="ro-RO"/>
    </w:rPr>
  </w:style>
  <w:style w:type="character" w:styleId="Referincomentariu">
    <w:name w:val="annotation reference"/>
    <w:basedOn w:val="Fontdeparagrafimplicit"/>
    <w:uiPriority w:val="99"/>
    <w:semiHidden/>
    <w:unhideWhenUsed/>
    <w:rsid w:val="0021389D"/>
    <w:rPr>
      <w:sz w:val="16"/>
      <w:szCs w:val="16"/>
    </w:rPr>
  </w:style>
  <w:style w:type="paragraph" w:styleId="Textcomentariu">
    <w:name w:val="annotation text"/>
    <w:basedOn w:val="Normal"/>
    <w:link w:val="TextcomentariuCaracter"/>
    <w:uiPriority w:val="99"/>
    <w:semiHidden/>
    <w:unhideWhenUsed/>
    <w:rsid w:val="0021389D"/>
    <w:rPr>
      <w:sz w:val="20"/>
      <w:szCs w:val="20"/>
    </w:rPr>
  </w:style>
  <w:style w:type="character" w:customStyle="1" w:styleId="TextcomentariuCaracter">
    <w:name w:val="Text comentariu Caracter"/>
    <w:basedOn w:val="Fontdeparagrafimplicit"/>
    <w:link w:val="Textcomentariu"/>
    <w:uiPriority w:val="99"/>
    <w:semiHidden/>
    <w:rsid w:val="0021389D"/>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21389D"/>
    <w:rPr>
      <w:b/>
      <w:bCs/>
    </w:rPr>
  </w:style>
  <w:style w:type="character" w:customStyle="1" w:styleId="SubiectComentariuCaracter">
    <w:name w:val="Subiect Comentariu Caracter"/>
    <w:basedOn w:val="TextcomentariuCaracter"/>
    <w:link w:val="SubiectComentariu"/>
    <w:uiPriority w:val="99"/>
    <w:semiHidden/>
    <w:rsid w:val="0021389D"/>
    <w:rPr>
      <w:rFonts w:ascii="Times New Roman" w:eastAsia="Times New Roman" w:hAnsi="Times New Roman" w:cs="Times New Roman"/>
      <w:b/>
      <w:bCs/>
      <w:sz w:val="20"/>
      <w:szCs w:val="20"/>
      <w:lang w:val="ro-RO"/>
    </w:rPr>
  </w:style>
  <w:style w:type="character" w:customStyle="1" w:styleId="hwtze">
    <w:name w:val="hwtze"/>
    <w:basedOn w:val="Fontdeparagrafimplicit"/>
    <w:rsid w:val="00E03D17"/>
  </w:style>
  <w:style w:type="character" w:customStyle="1" w:styleId="rynqvb">
    <w:name w:val="rynqvb"/>
    <w:basedOn w:val="Fontdeparagrafimplicit"/>
    <w:rsid w:val="00E03D17"/>
  </w:style>
  <w:style w:type="paragraph" w:styleId="Corptext2">
    <w:name w:val="Body Text 2"/>
    <w:basedOn w:val="Normal"/>
    <w:link w:val="Corptext2Caracter"/>
    <w:uiPriority w:val="99"/>
    <w:unhideWhenUsed/>
    <w:rsid w:val="005D775B"/>
    <w:pPr>
      <w:spacing w:line="276" w:lineRule="auto"/>
      <w:jc w:val="both"/>
    </w:pPr>
    <w:rPr>
      <w:sz w:val="24"/>
      <w:szCs w:val="24"/>
      <w:lang w:val="ru-RU"/>
    </w:rPr>
  </w:style>
  <w:style w:type="character" w:customStyle="1" w:styleId="Corptext2Caracter">
    <w:name w:val="Corp text 2 Caracter"/>
    <w:basedOn w:val="Fontdeparagrafimplicit"/>
    <w:link w:val="Corptext2"/>
    <w:uiPriority w:val="99"/>
    <w:rsid w:val="005D775B"/>
    <w:rPr>
      <w:rFonts w:ascii="Times New Roman" w:eastAsia="Times New Roman" w:hAnsi="Times New Roman" w:cs="Times New Roman"/>
      <w:sz w:val="24"/>
      <w:szCs w:val="24"/>
      <w:lang w:val="ru-RU"/>
    </w:rPr>
  </w:style>
  <w:style w:type="paragraph" w:styleId="NormalWeb">
    <w:name w:val="Normal (Web)"/>
    <w:basedOn w:val="Normal"/>
    <w:uiPriority w:val="99"/>
    <w:semiHidden/>
    <w:unhideWhenUsed/>
    <w:rsid w:val="00EE6772"/>
    <w:pPr>
      <w:widowControl/>
      <w:autoSpaceDE/>
      <w:autoSpaceDN/>
      <w:spacing w:before="100" w:beforeAutospacing="1" w:after="100" w:afterAutospacing="1"/>
    </w:pPr>
    <w:rPr>
      <w:sz w:val="24"/>
      <w:szCs w:val="24"/>
      <w:lang w:eastAsia="ro-RO"/>
    </w:rPr>
  </w:style>
  <w:style w:type="character" w:styleId="Accentuat">
    <w:name w:val="Emphasis"/>
    <w:basedOn w:val="Fontdeparagrafimplicit"/>
    <w:uiPriority w:val="20"/>
    <w:qFormat/>
    <w:rsid w:val="00EE6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2767">
      <w:bodyDiv w:val="1"/>
      <w:marLeft w:val="0"/>
      <w:marRight w:val="0"/>
      <w:marTop w:val="0"/>
      <w:marBottom w:val="0"/>
      <w:divBdr>
        <w:top w:val="none" w:sz="0" w:space="0" w:color="auto"/>
        <w:left w:val="none" w:sz="0" w:space="0" w:color="auto"/>
        <w:bottom w:val="none" w:sz="0" w:space="0" w:color="auto"/>
        <w:right w:val="none" w:sz="0" w:space="0" w:color="auto"/>
      </w:divBdr>
    </w:div>
    <w:div w:id="588737221">
      <w:bodyDiv w:val="1"/>
      <w:marLeft w:val="0"/>
      <w:marRight w:val="0"/>
      <w:marTop w:val="0"/>
      <w:marBottom w:val="0"/>
      <w:divBdr>
        <w:top w:val="none" w:sz="0" w:space="0" w:color="auto"/>
        <w:left w:val="none" w:sz="0" w:space="0" w:color="auto"/>
        <w:bottom w:val="none" w:sz="0" w:space="0" w:color="auto"/>
        <w:right w:val="none" w:sz="0" w:space="0" w:color="auto"/>
      </w:divBdr>
    </w:div>
    <w:div w:id="1118060360">
      <w:bodyDiv w:val="1"/>
      <w:marLeft w:val="0"/>
      <w:marRight w:val="0"/>
      <w:marTop w:val="0"/>
      <w:marBottom w:val="0"/>
      <w:divBdr>
        <w:top w:val="none" w:sz="0" w:space="0" w:color="auto"/>
        <w:left w:val="none" w:sz="0" w:space="0" w:color="auto"/>
        <w:bottom w:val="none" w:sz="0" w:space="0" w:color="auto"/>
        <w:right w:val="none" w:sz="0" w:space="0" w:color="auto"/>
      </w:divBdr>
    </w:div>
    <w:div w:id="1428117144">
      <w:bodyDiv w:val="1"/>
      <w:marLeft w:val="0"/>
      <w:marRight w:val="0"/>
      <w:marTop w:val="0"/>
      <w:marBottom w:val="0"/>
      <w:divBdr>
        <w:top w:val="none" w:sz="0" w:space="0" w:color="auto"/>
        <w:left w:val="none" w:sz="0" w:space="0" w:color="auto"/>
        <w:bottom w:val="none" w:sz="0" w:space="0" w:color="auto"/>
        <w:right w:val="none" w:sz="0" w:space="0" w:color="auto"/>
      </w:divBdr>
    </w:div>
    <w:div w:id="1460801505">
      <w:bodyDiv w:val="1"/>
      <w:marLeft w:val="0"/>
      <w:marRight w:val="0"/>
      <w:marTop w:val="0"/>
      <w:marBottom w:val="0"/>
      <w:divBdr>
        <w:top w:val="none" w:sz="0" w:space="0" w:color="auto"/>
        <w:left w:val="none" w:sz="0" w:space="0" w:color="auto"/>
        <w:bottom w:val="none" w:sz="0" w:space="0" w:color="auto"/>
        <w:right w:val="none" w:sz="0" w:space="0" w:color="auto"/>
      </w:divBdr>
    </w:div>
    <w:div w:id="199514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6</Pages>
  <Words>2735</Words>
  <Characters>15868</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Gamarta-Esanu</dc:creator>
  <cp:lastModifiedBy>Iana Coziriuc</cp:lastModifiedBy>
  <cp:revision>12</cp:revision>
  <dcterms:created xsi:type="dcterms:W3CDTF">2023-07-19T08:06:00Z</dcterms:created>
  <dcterms:modified xsi:type="dcterms:W3CDTF">2023-09-25T07:23:00Z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2013</vt:lpwstr>
  </property>
  <property fmtid="{D5CDD505-2E9C-101B-9397-08002B2CF9AE}" pid="4" name="LastSaved">
    <vt:filetime>2023-07-01T00:00:00Z</vt:filetime>
  </property>
</Properties>
</file>