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7090F" w14:textId="77777777" w:rsidR="007D1740" w:rsidRPr="00D10329" w:rsidRDefault="007D1740" w:rsidP="0085280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</w:pP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Утверждено</w:t>
      </w:r>
    </w:p>
    <w:p w14:paraId="2283542D" w14:textId="7EFD71C3" w:rsidR="007D1740" w:rsidRPr="00D10329" w:rsidRDefault="007D1740" w:rsidP="0085280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</w:pP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постановлением</w:t>
      </w:r>
      <w:r w:rsid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Центральной</w:t>
      </w:r>
      <w:r w:rsid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избирательной</w:t>
      </w:r>
      <w:r w:rsid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комиссии</w:t>
      </w:r>
    </w:p>
    <w:p w14:paraId="23410004" w14:textId="7146C100" w:rsidR="007D1740" w:rsidRPr="00D10329" w:rsidRDefault="007D1740" w:rsidP="0085280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</w:pP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№</w:t>
      </w:r>
      <w:r w:rsid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1156</w:t>
      </w:r>
      <w:r w:rsid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от</w:t>
      </w:r>
      <w:r w:rsid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4</w:t>
      </w:r>
      <w:r w:rsid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августа</w:t>
      </w:r>
      <w:r w:rsid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2023</w:t>
      </w:r>
      <w:r w:rsid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color w:val="000000" w:themeColor="text1"/>
          <w:lang w:val="ru-RU" w:eastAsia="en-US"/>
        </w:rPr>
        <w:t>г.</w:t>
      </w:r>
    </w:p>
    <w:p w14:paraId="0FAA5FBD" w14:textId="77777777" w:rsidR="007D1740" w:rsidRPr="00D10329" w:rsidRDefault="007D1740" w:rsidP="0085280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</w:p>
    <w:p w14:paraId="162797AD" w14:textId="77777777" w:rsidR="007D1740" w:rsidRPr="00D10329" w:rsidRDefault="007D1740" w:rsidP="0085280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  <w:bookmarkStart w:id="0" w:name="_Hlk128674326"/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ПОЛОЖЕНИЕ</w:t>
      </w:r>
    </w:p>
    <w:p w14:paraId="7C974F24" w14:textId="66F5B60B" w:rsidR="007D1740" w:rsidRPr="00D10329" w:rsidRDefault="007D1740" w:rsidP="0085280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  <w:r w:rsidRP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>о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>сертификации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>подготовки/специализации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>в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>избирательной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b/>
          <w:color w:val="000000" w:themeColor="text1"/>
          <w:lang w:val="ro-RO" w:eastAsia="en-US"/>
        </w:rPr>
        <w:t>сфере</w:t>
      </w:r>
    </w:p>
    <w:bookmarkEnd w:id="0"/>
    <w:p w14:paraId="53C4089F" w14:textId="77777777" w:rsidR="007D1740" w:rsidRPr="00D10329" w:rsidRDefault="007D1740" w:rsidP="008528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</w:p>
    <w:p w14:paraId="228B8F02" w14:textId="3C25C41C" w:rsidR="007D1740" w:rsidRPr="00D10329" w:rsidRDefault="007D1740" w:rsidP="0085280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Глава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I.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Общие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 xml:space="preserve"> </w:t>
      </w:r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положения</w:t>
      </w:r>
    </w:p>
    <w:p w14:paraId="5EFA11FF" w14:textId="77777777" w:rsidR="007D1740" w:rsidRPr="00D10329" w:rsidRDefault="007D1740" w:rsidP="0085280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</w:p>
    <w:p w14:paraId="221F1E70" w14:textId="7536D165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Настоящее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Положение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устанавливает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порядок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подготовки/специализации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сфере.</w:t>
      </w:r>
    </w:p>
    <w:p w14:paraId="1EDF6131" w14:textId="1A337C86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Целью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является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повышение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профессиональных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навыков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служащих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сферы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путем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обеспечения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знания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связанного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законодательства,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также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обновление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этих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знаний.</w:t>
      </w:r>
    </w:p>
    <w:p w14:paraId="7AA0589C" w14:textId="30FA6F58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осуществляется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соблюдением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принципов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беспристрастности,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неподкупности,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прозрачности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равенства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прав.</w:t>
      </w:r>
    </w:p>
    <w:p w14:paraId="74744145" w14:textId="64FEBFD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организует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проводит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публичное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учреждение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«Центр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непрерывного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образования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сфере»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(далее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ЦНОИС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).</w:t>
      </w:r>
    </w:p>
    <w:p w14:paraId="2AF8E3C9" w14:textId="61241A4C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5.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осуществляется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соответствии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Планом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утвержденным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Центральной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комиссией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(далее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 w:rsid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ЦИК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предложению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подготовки/специализации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сфере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(далее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сертификационная</w:t>
      </w:r>
      <w:r w:rsid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комиссия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).</w:t>
      </w:r>
    </w:p>
    <w:p w14:paraId="29476944" w14:textId="597E14F3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6.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План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утверждается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позднее,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чем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60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дней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начала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регистрации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сдачу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</w:p>
    <w:p w14:paraId="339E27FA" w14:textId="0DB7D130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7.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Зарегистрироваться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может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любой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гражданин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Республики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Молдова,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достигший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18-летнего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возраста,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имеющий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ограничений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голосование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владеющий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румынским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языком.</w:t>
      </w:r>
    </w:p>
    <w:p w14:paraId="5570663B" w14:textId="462CE152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8.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Расходы,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связанные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покрываются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бюджета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ЦНОИС.</w:t>
      </w:r>
    </w:p>
    <w:p w14:paraId="540EB90D" w14:textId="397733B8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9.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Оборудование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техническую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поддержку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предоставляет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безвозмездной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основе.</w:t>
      </w:r>
    </w:p>
    <w:p w14:paraId="53DE1CD6" w14:textId="08F0EC77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10.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запросу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председатели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окружных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советов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второго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уровня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оказывают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содействие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пределах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имеющихся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ресурсов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полномочий.</w:t>
      </w:r>
    </w:p>
    <w:p w14:paraId="0B0513EA" w14:textId="047182BC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11.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целях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настоящего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Положения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следующие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понятия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означают:</w:t>
      </w:r>
    </w:p>
    <w:p w14:paraId="5CD9A723" w14:textId="7B6CAE3B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банк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набор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несколькими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вариантами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ответов,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включая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правильные,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разработанный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нанятыми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экспертами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используемый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составления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случайном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порядке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тестов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экзамена;</w:t>
      </w:r>
    </w:p>
    <w:p w14:paraId="24EDCD39" w14:textId="65E3D110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2)</w:t>
      </w:r>
      <w:r w:rsid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Информационная</w:t>
      </w:r>
      <w:r w:rsid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система</w:t>
      </w:r>
      <w:r w:rsid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избирательной</w:t>
      </w:r>
      <w:r w:rsid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сфере</w:t>
      </w:r>
      <w:r w:rsid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i/>
          <w:iCs/>
          <w:color w:val="000000" w:themeColor="text1"/>
          <w:lang w:val="ro-RO"/>
        </w:rPr>
        <w:t>(ИССИС)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информационная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система,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администрируемая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предназначенная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автоматизации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подготовки/специализации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сфере,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посредством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которой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обеспечивается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регистрация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сдача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генерирование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сертификата.</w:t>
      </w:r>
    </w:p>
    <w:p w14:paraId="51E6BF93" w14:textId="22FAAFD9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12.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целях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обеспечения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ясности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легкости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восприятия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текста,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также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избежание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загромождения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текста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формами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мужского/женского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рода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используемые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настоящем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положении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существительные,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обозначающие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должности,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употребляются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общей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форме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мужского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рода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носят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инклюзивный/несексистский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характер.</w:t>
      </w:r>
    </w:p>
    <w:p w14:paraId="59CC979B" w14:textId="77777777" w:rsidR="00BF31D3" w:rsidRPr="00D10329" w:rsidRDefault="00BF31D3" w:rsidP="00AA5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0000001B" w14:textId="10A7EAEC" w:rsidR="00C96289" w:rsidRPr="00D10329" w:rsidRDefault="00C624E9" w:rsidP="00AA5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Глава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4211B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II.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F1381D"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Сертификационная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</w:t>
      </w:r>
      <w:r w:rsidR="00F1381D"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к</w:t>
      </w:r>
      <w:r w:rsidR="00852808"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омиссия</w:t>
      </w:r>
    </w:p>
    <w:p w14:paraId="0000001C" w14:textId="77777777" w:rsidR="00C96289" w:rsidRPr="00D10329" w:rsidRDefault="00C96289" w:rsidP="00AA581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3779A55F" w14:textId="7D9FB089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13.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предложению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директора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председатель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учреждает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составе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основных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двух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замещающих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членов,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которых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четыре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основных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один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замещающий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являются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представителями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остальные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четверо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представителями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ЦИК: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одним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основным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является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другим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основным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сотрудник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Юридического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управления,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еще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одним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основным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одним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замещающим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являются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сотрудники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Управления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менеджмента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выборов.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случае,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если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обеспечено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простое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большинство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председатель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приглашает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члена-заместителя.</w:t>
      </w:r>
    </w:p>
    <w:p w14:paraId="50C9F657" w14:textId="7D0F1A83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14.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состав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входят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аппарата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имеющие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стаж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работы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менее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одного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года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представляемых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организациях.</w:t>
      </w:r>
    </w:p>
    <w:p w14:paraId="6EFC56B9" w14:textId="4A7B4F99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15.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Председателем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является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директор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ЦНОИС.</w:t>
      </w:r>
    </w:p>
    <w:p w14:paraId="6197DF5B" w14:textId="11251E74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16.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Секретарь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числа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основных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членов,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представляющих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ЦНОИС.</w:t>
      </w:r>
    </w:p>
    <w:p w14:paraId="1A60927C" w14:textId="1F170388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17.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Председатель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координирует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деятельность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председательствует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заседаниях.</w:t>
      </w:r>
    </w:p>
    <w:p w14:paraId="05E04C28" w14:textId="1C516400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18.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отсутствие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председателя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функции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выполняет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секретарь.</w:t>
      </w:r>
    </w:p>
    <w:p w14:paraId="08D65B59" w14:textId="1DE4D5C7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19.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Ведение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делопроизводства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осуществляется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секретарем.</w:t>
      </w:r>
    </w:p>
    <w:p w14:paraId="227B1D61" w14:textId="1871712F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20.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выполняет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следующие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функции:</w:t>
      </w:r>
    </w:p>
    <w:p w14:paraId="6822E6FB" w14:textId="2FC737D7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координирует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обеспечивает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прозрачность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сертификации;</w:t>
      </w:r>
    </w:p>
    <w:p w14:paraId="1E0415BC" w14:textId="168BC6DC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разрабатывает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План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предлагает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утверждение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ЦИК;</w:t>
      </w:r>
    </w:p>
    <w:p w14:paraId="1DC28C04" w14:textId="4305BCD6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основании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Плана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разрабатывает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обеспечивает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публикацию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официальной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веб-странице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календаря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мероприятий;</w:t>
      </w:r>
    </w:p>
    <w:p w14:paraId="4B822A34" w14:textId="4E6B2759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предоставляет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консультации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поводу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квалифика-ционного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экзамена;</w:t>
      </w:r>
    </w:p>
    <w:p w14:paraId="5B99E1EF" w14:textId="1A5696CC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5)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выбирает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обеспечивает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публикацию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официальной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веб-странице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библиографии,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необходимой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подготовки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экзамену;</w:t>
      </w:r>
    </w:p>
    <w:p w14:paraId="397D6DE2" w14:textId="3D13036D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6)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обеспечивает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доступность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официальной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веб-странице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банка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30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дней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начала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сессии;</w:t>
      </w:r>
    </w:p>
    <w:p w14:paraId="1BED4BB3" w14:textId="5B586B30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7)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осуществляет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надзор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регистрации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экзамен;</w:t>
      </w:r>
    </w:p>
    <w:p w14:paraId="797DC846" w14:textId="564D84C0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8)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назначает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числа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сотрудников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(назначенных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распоряжением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председателя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и/или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работников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двух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ассистентов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каждой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аудитории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(физической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виртуальной);</w:t>
      </w:r>
    </w:p>
    <w:p w14:paraId="697912BF" w14:textId="79CBD9E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9)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выполняет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любые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другие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обязанности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надлежащей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процесса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сертификации.</w:t>
      </w:r>
    </w:p>
    <w:p w14:paraId="64D12A30" w14:textId="6470BB93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21.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Заседания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созываются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мере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необходимости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председателем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требованию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четырех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основных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членов.</w:t>
      </w:r>
    </w:p>
    <w:p w14:paraId="474C567E" w14:textId="53197C80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22.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Заседания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считаются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правомочными,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если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участвует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менее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четырех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членов.</w:t>
      </w:r>
    </w:p>
    <w:p w14:paraId="569EFE8F" w14:textId="7F8268A8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23.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Решения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принимаются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большинством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голосов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присутствующих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членов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заносятся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протокол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заседания.</w:t>
      </w:r>
    </w:p>
    <w:p w14:paraId="00000031" w14:textId="77777777" w:rsidR="00C96289" w:rsidRPr="00D10329" w:rsidRDefault="00C96289" w:rsidP="00AA5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00000032" w14:textId="6915AAE5" w:rsidR="00C96289" w:rsidRPr="00D10329" w:rsidRDefault="00C624E9" w:rsidP="00AA5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Глава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4211B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III.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B37887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Регистрация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B37887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кандидатов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B37887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B37887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квалификационн</w:t>
      </w:r>
      <w:r w:rsidR="00BA731E"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ый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BA731E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экзамен</w:t>
      </w:r>
    </w:p>
    <w:p w14:paraId="00000033" w14:textId="77777777" w:rsidR="00C96289" w:rsidRPr="00D10329" w:rsidRDefault="00C96289" w:rsidP="00AA581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5B0F29BF" w14:textId="57AA002A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lastRenderedPageBreak/>
        <w:t>24.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регистрации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кандидат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заполняет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форму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заявки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электронном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виде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через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сроки,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указанные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объявлении.</w:t>
      </w:r>
    </w:p>
    <w:p w14:paraId="6FC16843" w14:textId="6D4B5801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25.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Форма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заявки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содержит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следующие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обязательные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заполнения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поля:</w:t>
      </w:r>
    </w:p>
    <w:p w14:paraId="69C9D769" w14:textId="76708C72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фамилия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имя,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IDNP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(государственный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идентификационный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номер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физического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лица);</w:t>
      </w:r>
    </w:p>
    <w:p w14:paraId="7F59C7C2" w14:textId="3DF3FCCC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число,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месяц,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год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рождения;</w:t>
      </w:r>
    </w:p>
    <w:p w14:paraId="32515DE8" w14:textId="36B4F9F4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образование,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профессия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(род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занятий);</w:t>
      </w:r>
    </w:p>
    <w:p w14:paraId="768C4DA4" w14:textId="12AF50C2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должность,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место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работы;</w:t>
      </w:r>
    </w:p>
    <w:p w14:paraId="7F8B8DE7" w14:textId="514F4012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5)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адрес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электронной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почты,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контактный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мобильный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телефон;</w:t>
      </w:r>
    </w:p>
    <w:p w14:paraId="27CFC48A" w14:textId="678B06F3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6)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место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жительства/временного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пребывания;</w:t>
      </w:r>
    </w:p>
    <w:p w14:paraId="68B3B214" w14:textId="1BDE12D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7)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предпочитаемые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дата,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время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место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сдачи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(из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предложенного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списка);</w:t>
      </w:r>
    </w:p>
    <w:p w14:paraId="50C3A233" w14:textId="28C50BE8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8)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предпочитаемый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вариант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сдачи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физическим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присутствием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онлайн);</w:t>
      </w:r>
    </w:p>
    <w:p w14:paraId="7C325ECF" w14:textId="272C81AB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9)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декларация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собственную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ответственность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достоверности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заполненных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данных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информации;</w:t>
      </w:r>
    </w:p>
    <w:p w14:paraId="336C14B3" w14:textId="6D08B859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10)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заявление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относительно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ознакомления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библиографическим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списком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подготовки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экзаменам,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который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размещается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официальной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веб-странице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ЦНОИС;</w:t>
      </w:r>
    </w:p>
    <w:p w14:paraId="5462E746" w14:textId="4D8381A2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11)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согласие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обработку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своих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персональных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данных.</w:t>
      </w:r>
    </w:p>
    <w:p w14:paraId="714F56DF" w14:textId="24E7975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26.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присваивает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лицу,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подавшему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заявку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регистрацию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учетную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запись,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которая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предоставляет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доступ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электронному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тесту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день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Учетная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запись,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дата,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время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место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явки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сообщаются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лицу,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подавшему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заявку,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электронной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почте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и/или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СМС.</w:t>
      </w:r>
    </w:p>
    <w:p w14:paraId="0BC49F2D" w14:textId="5901E9E5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27.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генерирует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списки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кандидатов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каждого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</w:p>
    <w:p w14:paraId="111B460F" w14:textId="68A6A5DA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28.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случае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невозможности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явки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кандидат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может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через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более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одного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раза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дня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запрос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переносе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</w:p>
    <w:p w14:paraId="00000044" w14:textId="77777777" w:rsidR="00C96289" w:rsidRPr="00D10329" w:rsidRDefault="00C96289" w:rsidP="00AA5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00000045" w14:textId="7E997BC5" w:rsidR="00C96289" w:rsidRPr="00D10329" w:rsidRDefault="00BB3074" w:rsidP="00046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Глава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4211B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IV.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62749E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Проведение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62749E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62749E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экзамена</w:t>
      </w:r>
    </w:p>
    <w:p w14:paraId="00000046" w14:textId="77777777" w:rsidR="00C96289" w:rsidRPr="00D10329" w:rsidRDefault="00C96289" w:rsidP="00AA5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4EB4B5CC" w14:textId="4402930B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29.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проводится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электронном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формате,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компьютере,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через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ИССИС,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физическим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присутствием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центрах,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организованных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и/или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онлайн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режиме.</w:t>
      </w:r>
    </w:p>
    <w:p w14:paraId="05AF2516" w14:textId="23432123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30.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проводится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онлайн,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если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кандидат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подтверждает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наличие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необходимого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оборудования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обязуется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включать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видеокамеру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звук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протяжении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всего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</w:p>
    <w:p w14:paraId="2B2E6588" w14:textId="13D1956D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31.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Допуск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экзаменационную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аудиторию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(физическую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виртуальную)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осуществляется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ассистентами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после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проверки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личности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кандидата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основании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удостоверения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личности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сведений,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занесенных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регистрационную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форму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сдачу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</w:p>
    <w:p w14:paraId="2DF9D026" w14:textId="45046A54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32.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предъявившие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удостоверение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личности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опоздавшие,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допускаются.</w:t>
      </w:r>
    </w:p>
    <w:p w14:paraId="63B30F0E" w14:textId="5B3E30FB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33.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допускаются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соответствующие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условиям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допуска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указавшие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неверные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данные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регистрационной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форме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экзамен.</w:t>
      </w:r>
    </w:p>
    <w:p w14:paraId="67557057" w14:textId="4FD788FD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34.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заключается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решении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теста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случайно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выбранных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банка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согласно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следующему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алгоритму:</w:t>
      </w:r>
    </w:p>
    <w:p w14:paraId="53C394CB" w14:textId="7E1A32F3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3%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Конституции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Республики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Молдова;</w:t>
      </w:r>
    </w:p>
    <w:p w14:paraId="11300BC3" w14:textId="154817C4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40%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кодексу;</w:t>
      </w:r>
    </w:p>
    <w:p w14:paraId="7B3FED69" w14:textId="00D0DF72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lastRenderedPageBreak/>
        <w:t>3)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10%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смежному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законодательству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(Закону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№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294/2007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политических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партиях,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Административному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кодексу,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Кодексу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правонарушениях,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Уголовному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кодексу);</w:t>
      </w:r>
    </w:p>
    <w:p w14:paraId="5E83D07A" w14:textId="3C91936D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47%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нормативным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актам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ЦИК.</w:t>
      </w:r>
    </w:p>
    <w:p w14:paraId="01E1B190" w14:textId="1218D65A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35.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целях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надлежащего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ассистенты:</w:t>
      </w:r>
    </w:p>
    <w:p w14:paraId="4A65A19A" w14:textId="7687928F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допускают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записавшихся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экзамен;</w:t>
      </w:r>
    </w:p>
    <w:p w14:paraId="37F564F1" w14:textId="7D866FD1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ограничивают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доступ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экзаменационную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аудиторию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посторонних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лиц;</w:t>
      </w:r>
    </w:p>
    <w:p w14:paraId="5C2E53C8" w14:textId="7D6A889A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разъясняют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участникам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правила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экзамена;</w:t>
      </w:r>
    </w:p>
    <w:p w14:paraId="7850FE83" w14:textId="0FE9419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выполняют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другие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обязанности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надлежащего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</w:p>
    <w:p w14:paraId="5640E625" w14:textId="39A2673A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36.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Доступ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экзаменационную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аудиторию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разрешается:</w:t>
      </w:r>
    </w:p>
    <w:p w14:paraId="12C9EB57" w14:textId="21AB58BC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кандидатам;</w:t>
      </w:r>
    </w:p>
    <w:p w14:paraId="67563089" w14:textId="25FEA62B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ассистентам;</w:t>
      </w:r>
    </w:p>
    <w:p w14:paraId="7090DFFE" w14:textId="290D1F68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сотрудникам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лицам,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приглашенным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ассистентами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устранения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возникших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технических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неполадок.</w:t>
      </w:r>
    </w:p>
    <w:p w14:paraId="00EE0684" w14:textId="1674DA7B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37.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входе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экзаменационную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аудиторию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допущенные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сдают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хранение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ассистентам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принадлежащие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технические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средства,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числе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мобильные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телефоны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другие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устройства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электронной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связи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и/или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хранения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информации.</w:t>
      </w:r>
    </w:p>
    <w:p w14:paraId="467CB784" w14:textId="00EE7604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38.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Лицо,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допущенное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получает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доступ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своей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учетной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записью.</w:t>
      </w:r>
    </w:p>
    <w:p w14:paraId="39991A52" w14:textId="66E32641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39.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После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авторизации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программе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автоматически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генерирует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решения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тест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вариантами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ответов.</w:t>
      </w:r>
    </w:p>
    <w:p w14:paraId="41939926" w14:textId="4C28A38B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40.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Продолжительность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30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минут.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истечении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отведенного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времени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завершает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прием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ответов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сохраняет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тест.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случае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оспаривания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результатов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завершения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процедур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оспаривания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порядке,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предусмотренном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Административным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кодексом,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решенные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тесты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хранятся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ИССИС.</w:t>
      </w:r>
    </w:p>
    <w:p w14:paraId="56672D15" w14:textId="5265B3E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41.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обеспечивает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аудио-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видеозапись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Аудио/видеозаписи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хранятся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истечения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срока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оспаривания.</w:t>
      </w:r>
    </w:p>
    <w:p w14:paraId="4F395625" w14:textId="25988797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42.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Национальные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международные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неправительственные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могут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запрашивать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доступ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аудио-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видеозаписям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комиссии.</w:t>
      </w:r>
    </w:p>
    <w:p w14:paraId="65AAA946" w14:textId="4A889CF7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43.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время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оставляет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собой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устанавливать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технические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средства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для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создания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помех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соответствии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законодательством.</w:t>
      </w:r>
    </w:p>
    <w:p w14:paraId="5F2CC87B" w14:textId="7509221C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44.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Ассистентам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запрещено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давать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лицам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консультации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решению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теста.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Нарушение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данного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запрета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является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дисциплинарным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проступком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влечет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собой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дисциплинарную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ответственность.</w:t>
      </w:r>
    </w:p>
    <w:p w14:paraId="5413FFA8" w14:textId="3AADEC35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45.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время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запрещается:</w:t>
      </w:r>
    </w:p>
    <w:p w14:paraId="1E43BC3B" w14:textId="74850FE5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использовать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нормативные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акты,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комментарии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ним,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руководства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другие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подобные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материалы;</w:t>
      </w:r>
    </w:p>
    <w:p w14:paraId="2798E200" w14:textId="2B179E2B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использовать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технические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средства,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числе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мобильные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телефоны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другие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электронные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устройства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связи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и/или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хранения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информации;</w:t>
      </w:r>
    </w:p>
    <w:p w14:paraId="2F22E72D" w14:textId="40165F68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запрашивать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получать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консультации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решению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теста;</w:t>
      </w:r>
    </w:p>
    <w:p w14:paraId="690B86A2" w14:textId="7AC31C28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препятствовать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другому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экзаменуемому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лицу;</w:t>
      </w:r>
    </w:p>
    <w:p w14:paraId="7A38D428" w14:textId="55DDA415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5)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безосновательно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покидать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аудиторию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время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</w:p>
    <w:p w14:paraId="71300487" w14:textId="45CA5508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46.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случае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нарушения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экзаменуемым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лицом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правил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удаляется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протокол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заносятся:</w:t>
      </w:r>
    </w:p>
    <w:p w14:paraId="5A2AB4F0" w14:textId="0CDF827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фамилия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имя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нарушившего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правила;</w:t>
      </w:r>
    </w:p>
    <w:p w14:paraId="336C4BCE" w14:textId="20749B71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дата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время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нарушения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(число,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месяц,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год,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час,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минута);</w:t>
      </w:r>
    </w:p>
    <w:p w14:paraId="5CA4F7E6" w14:textId="33072403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суть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нарушения.</w:t>
      </w:r>
    </w:p>
    <w:p w14:paraId="3FC71922" w14:textId="480623A0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lastRenderedPageBreak/>
        <w:t>47.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случае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возникновения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общей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технической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неисправности,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затрагивающей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всю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группу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сдача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откладывается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более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поздний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срок.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возникновении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индивидуальной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технической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неисправности,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затрагивающей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только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одного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лица,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переносится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другую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дату.</w:t>
      </w:r>
    </w:p>
    <w:p w14:paraId="0000006D" w14:textId="77777777" w:rsidR="00C96289" w:rsidRPr="00D10329" w:rsidRDefault="00C96289" w:rsidP="00AA581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0000006E" w14:textId="089DB709" w:rsidR="00C96289" w:rsidRPr="00D10329" w:rsidRDefault="005B21D1" w:rsidP="00046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Глава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4211B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V.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E943FC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Оцен</w:t>
      </w:r>
      <w:r w:rsidR="00450842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ивание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E943FC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450842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подведение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450842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итогов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E943FC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квалификационных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E943FC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экзаменов</w:t>
      </w:r>
    </w:p>
    <w:p w14:paraId="0000006F" w14:textId="77777777" w:rsidR="00C96289" w:rsidRPr="00D10329" w:rsidRDefault="00C96289" w:rsidP="00AA581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085C6C8A" w14:textId="6CFAB39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48.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Правильный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ответ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каждый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теста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оценивается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балл,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неправильный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ответ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0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баллов.</w:t>
      </w:r>
    </w:p>
    <w:p w14:paraId="5CBCA2B4" w14:textId="7699494F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49.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Экзаменуемое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считается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сдавшим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если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он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правильно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ответил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70%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вопросов.</w:t>
      </w:r>
    </w:p>
    <w:p w14:paraId="4BBAB28D" w14:textId="10389518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50.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Сразу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после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решения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теста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полученные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баллы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результат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оценки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отображаются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мониторе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компьютера.</w:t>
      </w:r>
    </w:p>
    <w:p w14:paraId="546098EC" w14:textId="63027F19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51.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Экзаменуемое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получает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качестве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доказательства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уведомление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электронной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почте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и/или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СМС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результатами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</w:p>
    <w:p w14:paraId="18D77D70" w14:textId="258A7A30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52.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окончании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ассистенты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извлекают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табель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результатами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составляют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протокол,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который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содержит:</w:t>
      </w:r>
    </w:p>
    <w:p w14:paraId="1DF3F427" w14:textId="4A2A224F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1)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место,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дата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время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начала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экзамена;</w:t>
      </w:r>
    </w:p>
    <w:p w14:paraId="32EA3411" w14:textId="28983B7D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2)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список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экзаменуемых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лиц;</w:t>
      </w:r>
    </w:p>
    <w:p w14:paraId="5DDC36FB" w14:textId="2C9B018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упоминания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отсутствии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кандидатов;</w:t>
      </w:r>
    </w:p>
    <w:p w14:paraId="64362DF9" w14:textId="42CC1C80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4)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упоминания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возникших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проблемах;</w:t>
      </w:r>
    </w:p>
    <w:p w14:paraId="0D8E8DCA" w14:textId="60E9E7A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5)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время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окончания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экзамена;</w:t>
      </w:r>
    </w:p>
    <w:p w14:paraId="30E23A2D" w14:textId="4A967C07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6)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подписи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обоих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ассистентов;</w:t>
      </w:r>
    </w:p>
    <w:p w14:paraId="71DEA83C" w14:textId="2BF4F12E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7)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другая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соответствующая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информация.</w:t>
      </w:r>
    </w:p>
    <w:p w14:paraId="05E9087A" w14:textId="348DB73D" w:rsidR="00BD56E2" w:rsidRPr="00BD56E2" w:rsidRDefault="00BD56E2" w:rsidP="00BD56E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53.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течение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3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рабочих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дней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дня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окончания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последнего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планового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рамках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сессии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подводит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итоги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принимает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решение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лиц,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сдавших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направляя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эту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информацию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ЦИК,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также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обеспечивая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ее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публикацию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официальной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веб-странице</w:t>
      </w:r>
      <w:r w:rsidR="00D1032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BD56E2">
        <w:rPr>
          <w:rFonts w:ascii="Times New Roman" w:eastAsia="Times New Roman" w:hAnsi="Times New Roman" w:cs="Times New Roman"/>
          <w:color w:val="000000" w:themeColor="text1"/>
          <w:lang w:val="ro-RO"/>
        </w:rPr>
        <w:t>ЦНОИС.</w:t>
      </w:r>
    </w:p>
    <w:p w14:paraId="0000007D" w14:textId="77777777" w:rsidR="00C96289" w:rsidRPr="00D10329" w:rsidRDefault="00C96289" w:rsidP="00AA581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0000007E" w14:textId="04602729" w:rsidR="00C96289" w:rsidRPr="00D10329" w:rsidRDefault="007C629B" w:rsidP="00046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Глава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A51022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VI.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16551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Выдача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16551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квалификационных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07662A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сертификатов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16551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16551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регистрация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16551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в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16551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списке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826F58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сертифицир</w:t>
      </w:r>
      <w:r w:rsidR="0016551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ованных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165514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лиц</w:t>
      </w:r>
    </w:p>
    <w:p w14:paraId="0000007F" w14:textId="77777777" w:rsidR="00C96289" w:rsidRPr="00D10329" w:rsidRDefault="00C96289" w:rsidP="00AA581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72FEC941" w14:textId="3730CA41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54.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сертификаты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генерируются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могут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быть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загружены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системы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лицами,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сдавшими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экзамен.</w:t>
      </w:r>
    </w:p>
    <w:p w14:paraId="337BC4C4" w14:textId="3D16B39A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55.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Лица,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сдавшие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экзамен,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автоматически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включаются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список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сертифицированных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лиц,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который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является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составной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частью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ИССИС.</w:t>
      </w:r>
    </w:p>
    <w:p w14:paraId="2E385A50" w14:textId="7357B1F2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56.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Лица,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сдавшие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экзамен,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могут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повторно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записаться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экзамен.</w:t>
      </w:r>
    </w:p>
    <w:p w14:paraId="42ED7100" w14:textId="3221EA30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57.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сертификат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содержит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следующую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информацию:</w:t>
      </w:r>
    </w:p>
    <w:p w14:paraId="2A14E0D9" w14:textId="1FC718ED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фамилию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имя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владельца;</w:t>
      </w:r>
    </w:p>
    <w:p w14:paraId="7E02A21F" w14:textId="31EA01F4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дату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сдачи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экзамена;</w:t>
      </w:r>
    </w:p>
    <w:p w14:paraId="46126F6E" w14:textId="6FA1C814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результаты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экзамена;</w:t>
      </w:r>
    </w:p>
    <w:p w14:paraId="4C49A5A7" w14:textId="56D84F7A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4)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дату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выдачи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(генерации)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сертификата;</w:t>
      </w:r>
    </w:p>
    <w:p w14:paraId="4064D794" w14:textId="58EF0768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5)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срок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действия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сертификата;</w:t>
      </w:r>
    </w:p>
    <w:p w14:paraId="77AF0F6C" w14:textId="51982860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6)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номер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сертификата,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состоящий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девяти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цифр,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которых: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первые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две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цифры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год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выдачи;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следующие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две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цифры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месяц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выпуска;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последние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пять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цифр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текущий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номер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владельца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списке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сертифицированных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лиц.</w:t>
      </w:r>
    </w:p>
    <w:p w14:paraId="11EF8717" w14:textId="5B568BE0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lastRenderedPageBreak/>
        <w:t>58.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Срок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действия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сертификата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четыре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дня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выдачи.</w:t>
      </w:r>
    </w:p>
    <w:p w14:paraId="2D1E43B7" w14:textId="049C4225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59.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Квалификационный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сертификат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аннулируется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сертификационной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комиссией,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если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после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выдачи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будет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доказано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списывание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обладателем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квалификационном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экзамене.</w:t>
      </w:r>
    </w:p>
    <w:p w14:paraId="0000008C" w14:textId="77777777" w:rsidR="00C96289" w:rsidRPr="00D10329" w:rsidRDefault="00C96289" w:rsidP="000922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0000008D" w14:textId="35E34C1F" w:rsidR="00C96289" w:rsidRPr="00D10329" w:rsidRDefault="007C629B" w:rsidP="000922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Глава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A51022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VII.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AC166C"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Процедуры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</w:t>
      </w:r>
      <w:r w:rsidR="00AC166C"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о</w:t>
      </w:r>
      <w:r w:rsidR="00826F58"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спарива</w:t>
      </w:r>
      <w:r w:rsidR="00AC166C"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ния</w:t>
      </w:r>
    </w:p>
    <w:p w14:paraId="6964DBCE" w14:textId="77777777" w:rsidR="006F3530" w:rsidRPr="00D10329" w:rsidRDefault="006F3530" w:rsidP="000922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5020AA57" w14:textId="0EED8FFE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60.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Несертификация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аннулирование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сертификата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могут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быть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оспорены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экзаменуемым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лицом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обладателем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сертификата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условиями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сроками,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установленными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Административным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кодексом.</w:t>
      </w:r>
    </w:p>
    <w:p w14:paraId="1033ACA4" w14:textId="0FEFD2AD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61.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запросу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подавшего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жалобу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лица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распечатанный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решенный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тест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копии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аудио/видеозаписи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квалификационного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экзамена.</w:t>
      </w:r>
    </w:p>
    <w:p w14:paraId="0B6BD195" w14:textId="77777777" w:rsidR="00896AE8" w:rsidRPr="00D10329" w:rsidRDefault="00896AE8" w:rsidP="000922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14:paraId="143BBFC1" w14:textId="19928940" w:rsidR="0043655B" w:rsidRPr="00D10329" w:rsidRDefault="007C629B" w:rsidP="000922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Глава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A51022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VIII.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AC166C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Заключительные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AC166C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и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AC166C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переходные</w:t>
      </w:r>
      <w:r w:rsid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 xml:space="preserve"> </w:t>
      </w:r>
      <w:r w:rsidR="00AC166C" w:rsidRPr="00D10329">
        <w:rPr>
          <w:rFonts w:ascii="Times New Roman" w:eastAsia="Times New Roman" w:hAnsi="Times New Roman" w:cs="Times New Roman"/>
          <w:b/>
          <w:color w:val="000000" w:themeColor="text1"/>
          <w:lang w:val="ro-RO"/>
        </w:rPr>
        <w:t>положения</w:t>
      </w:r>
    </w:p>
    <w:p w14:paraId="6D88C24A" w14:textId="77777777" w:rsidR="001A0B1E" w:rsidRPr="00D10329" w:rsidRDefault="001A0B1E" w:rsidP="0009227C">
      <w:pPr>
        <w:pStyle w:val="Listparagraf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lang w:val="ro-RO"/>
        </w:rPr>
      </w:pPr>
    </w:p>
    <w:p w14:paraId="2AE27DEA" w14:textId="76033B5B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62.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внедрения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подготовки/специализации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избирательной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сфере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будет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проводиться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базе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разработанной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ЦНОИС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методологии.</w:t>
      </w:r>
    </w:p>
    <w:p w14:paraId="4E055259" w14:textId="13CD9FC8" w:rsidR="00D10329" w:rsidRPr="00D10329" w:rsidRDefault="00D10329" w:rsidP="00D103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63.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Методология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организации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проведения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сертификации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подготовки</w:t>
      </w:r>
      <w:r w:rsidR="0013372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/</w:t>
      </w:r>
      <w:r w:rsidR="0013372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bookmarkStart w:id="1" w:name="_GoBack"/>
      <w:bookmarkEnd w:id="1"/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специализации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избирательной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сфере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внедрения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ИССИС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подлежит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разработке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течение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1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месяца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дня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вступления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силу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настоящего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Положения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ее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последующей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публикации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официальной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веб-странице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</w:t>
      </w:r>
      <w:r w:rsidRPr="00D10329">
        <w:rPr>
          <w:rFonts w:ascii="Times New Roman" w:eastAsia="Times New Roman" w:hAnsi="Times New Roman" w:cs="Times New Roman"/>
          <w:color w:val="000000" w:themeColor="text1"/>
          <w:lang w:val="ro-RO"/>
        </w:rPr>
        <w:t>ЦНОИС.</w:t>
      </w:r>
    </w:p>
    <w:sectPr w:rsidR="00D10329" w:rsidRPr="00D10329" w:rsidSect="00046F88">
      <w:headerReference w:type="default" r:id="rId9"/>
      <w:headerReference w:type="first" r:id="rId10"/>
      <w:pgSz w:w="12240" w:h="15840"/>
      <w:pgMar w:top="1134" w:right="851" w:bottom="1134" w:left="1985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B78E0" w14:textId="77777777" w:rsidR="00D10329" w:rsidRDefault="00D10329">
      <w:r>
        <w:separator/>
      </w:r>
    </w:p>
  </w:endnote>
  <w:endnote w:type="continuationSeparator" w:id="0">
    <w:p w14:paraId="746B038C" w14:textId="77777777" w:rsidR="00D10329" w:rsidRDefault="00D1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2381E" w14:textId="77777777" w:rsidR="00D10329" w:rsidRDefault="00D10329">
      <w:r>
        <w:separator/>
      </w:r>
    </w:p>
  </w:footnote>
  <w:footnote w:type="continuationSeparator" w:id="0">
    <w:p w14:paraId="12828037" w14:textId="77777777" w:rsidR="00D10329" w:rsidRDefault="00D10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2" w14:textId="77777777" w:rsidR="00D10329" w:rsidRDefault="00D103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1" w14:textId="77777777" w:rsidR="00D10329" w:rsidRDefault="00D103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F90"/>
    <w:multiLevelType w:val="multilevel"/>
    <w:tmpl w:val="B5E80F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035168"/>
    <w:multiLevelType w:val="multilevel"/>
    <w:tmpl w:val="7D3AA29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C00317"/>
    <w:multiLevelType w:val="hybridMultilevel"/>
    <w:tmpl w:val="EE1C4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3C5"/>
    <w:multiLevelType w:val="multilevel"/>
    <w:tmpl w:val="941EEE9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C29B9"/>
    <w:multiLevelType w:val="multilevel"/>
    <w:tmpl w:val="9A4AA2E4"/>
    <w:lvl w:ilvl="0">
      <w:start w:val="1"/>
      <w:numFmt w:val="upperRoman"/>
      <w:lvlText w:val="%1."/>
      <w:lvlJc w:val="left"/>
      <w:pPr>
        <w:ind w:left="5399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B4823"/>
    <w:multiLevelType w:val="multilevel"/>
    <w:tmpl w:val="CA6E5540"/>
    <w:lvl w:ilvl="0">
      <w:start w:val="1"/>
      <w:numFmt w:val="decimal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461CD7"/>
    <w:multiLevelType w:val="multilevel"/>
    <w:tmpl w:val="E23246E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447BCF"/>
    <w:multiLevelType w:val="multilevel"/>
    <w:tmpl w:val="B68E06D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2E6FF1"/>
    <w:multiLevelType w:val="multilevel"/>
    <w:tmpl w:val="E9EA396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3E6D3E"/>
    <w:multiLevelType w:val="multilevel"/>
    <w:tmpl w:val="A94E8E4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805457"/>
    <w:multiLevelType w:val="multilevel"/>
    <w:tmpl w:val="2CF4E2B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03225F"/>
    <w:multiLevelType w:val="multilevel"/>
    <w:tmpl w:val="8BBE8F98"/>
    <w:lvl w:ilvl="0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89"/>
    <w:rsid w:val="00013D35"/>
    <w:rsid w:val="000140A1"/>
    <w:rsid w:val="00017D20"/>
    <w:rsid w:val="00026BFE"/>
    <w:rsid w:val="00026F74"/>
    <w:rsid w:val="00035FCC"/>
    <w:rsid w:val="00046F88"/>
    <w:rsid w:val="00055C9D"/>
    <w:rsid w:val="00061737"/>
    <w:rsid w:val="00063EDA"/>
    <w:rsid w:val="0007224D"/>
    <w:rsid w:val="0007505A"/>
    <w:rsid w:val="00075FF0"/>
    <w:rsid w:val="0007662A"/>
    <w:rsid w:val="00080F12"/>
    <w:rsid w:val="00091F72"/>
    <w:rsid w:val="0009227C"/>
    <w:rsid w:val="00093394"/>
    <w:rsid w:val="000A581F"/>
    <w:rsid w:val="000A59A4"/>
    <w:rsid w:val="000C0BF9"/>
    <w:rsid w:val="000C3713"/>
    <w:rsid w:val="000C78AE"/>
    <w:rsid w:val="000C7D97"/>
    <w:rsid w:val="000D14E6"/>
    <w:rsid w:val="000E3286"/>
    <w:rsid w:val="000E565B"/>
    <w:rsid w:val="000F27BD"/>
    <w:rsid w:val="00103E07"/>
    <w:rsid w:val="001156E2"/>
    <w:rsid w:val="00116BDF"/>
    <w:rsid w:val="00126A2E"/>
    <w:rsid w:val="00133729"/>
    <w:rsid w:val="00143762"/>
    <w:rsid w:val="00156152"/>
    <w:rsid w:val="00165514"/>
    <w:rsid w:val="00172E8B"/>
    <w:rsid w:val="00176E45"/>
    <w:rsid w:val="00180113"/>
    <w:rsid w:val="001866F3"/>
    <w:rsid w:val="001936DA"/>
    <w:rsid w:val="0019639E"/>
    <w:rsid w:val="00196809"/>
    <w:rsid w:val="001A0B1E"/>
    <w:rsid w:val="001A5528"/>
    <w:rsid w:val="001B42DF"/>
    <w:rsid w:val="001B584B"/>
    <w:rsid w:val="001C2C5F"/>
    <w:rsid w:val="001E14F2"/>
    <w:rsid w:val="001E2462"/>
    <w:rsid w:val="001F2620"/>
    <w:rsid w:val="001F3B8F"/>
    <w:rsid w:val="001F4623"/>
    <w:rsid w:val="00204158"/>
    <w:rsid w:val="002204E5"/>
    <w:rsid w:val="00231056"/>
    <w:rsid w:val="00231DEF"/>
    <w:rsid w:val="00232877"/>
    <w:rsid w:val="002431A2"/>
    <w:rsid w:val="00260E99"/>
    <w:rsid w:val="00272601"/>
    <w:rsid w:val="00280947"/>
    <w:rsid w:val="00285C37"/>
    <w:rsid w:val="002956DB"/>
    <w:rsid w:val="002A33BF"/>
    <w:rsid w:val="002B2216"/>
    <w:rsid w:val="002B2A12"/>
    <w:rsid w:val="002B415F"/>
    <w:rsid w:val="002D5B1C"/>
    <w:rsid w:val="002D7AD9"/>
    <w:rsid w:val="002E2656"/>
    <w:rsid w:val="002E414B"/>
    <w:rsid w:val="002E595E"/>
    <w:rsid w:val="002F6054"/>
    <w:rsid w:val="0031082D"/>
    <w:rsid w:val="00313D54"/>
    <w:rsid w:val="00325FDB"/>
    <w:rsid w:val="00326844"/>
    <w:rsid w:val="00331978"/>
    <w:rsid w:val="00336797"/>
    <w:rsid w:val="00344DF3"/>
    <w:rsid w:val="00350810"/>
    <w:rsid w:val="00354339"/>
    <w:rsid w:val="00356EC2"/>
    <w:rsid w:val="00360EB2"/>
    <w:rsid w:val="00363837"/>
    <w:rsid w:val="00385C2D"/>
    <w:rsid w:val="00387D9D"/>
    <w:rsid w:val="00394B08"/>
    <w:rsid w:val="00397ED3"/>
    <w:rsid w:val="003A1BAC"/>
    <w:rsid w:val="003A390F"/>
    <w:rsid w:val="003A5F02"/>
    <w:rsid w:val="003B6235"/>
    <w:rsid w:val="003C045B"/>
    <w:rsid w:val="003C099A"/>
    <w:rsid w:val="003C122E"/>
    <w:rsid w:val="003C156C"/>
    <w:rsid w:val="003C33BA"/>
    <w:rsid w:val="003C6AB8"/>
    <w:rsid w:val="003D51C2"/>
    <w:rsid w:val="003F0A09"/>
    <w:rsid w:val="003F779A"/>
    <w:rsid w:val="004062EB"/>
    <w:rsid w:val="00410BE6"/>
    <w:rsid w:val="004169CA"/>
    <w:rsid w:val="004211B4"/>
    <w:rsid w:val="00426413"/>
    <w:rsid w:val="00427864"/>
    <w:rsid w:val="00431A9A"/>
    <w:rsid w:val="0043655B"/>
    <w:rsid w:val="00450842"/>
    <w:rsid w:val="0045686E"/>
    <w:rsid w:val="0046573E"/>
    <w:rsid w:val="0047187D"/>
    <w:rsid w:val="00481A95"/>
    <w:rsid w:val="00492630"/>
    <w:rsid w:val="00493899"/>
    <w:rsid w:val="004A05E1"/>
    <w:rsid w:val="004A1E78"/>
    <w:rsid w:val="004C020D"/>
    <w:rsid w:val="004C5A4D"/>
    <w:rsid w:val="004D4977"/>
    <w:rsid w:val="004E0555"/>
    <w:rsid w:val="00506702"/>
    <w:rsid w:val="005125D5"/>
    <w:rsid w:val="00515215"/>
    <w:rsid w:val="00527A7C"/>
    <w:rsid w:val="005430F4"/>
    <w:rsid w:val="005445C6"/>
    <w:rsid w:val="0056017F"/>
    <w:rsid w:val="00561B1F"/>
    <w:rsid w:val="005673D8"/>
    <w:rsid w:val="00573C43"/>
    <w:rsid w:val="005838F6"/>
    <w:rsid w:val="00585976"/>
    <w:rsid w:val="00594CE2"/>
    <w:rsid w:val="005A0C52"/>
    <w:rsid w:val="005A2E75"/>
    <w:rsid w:val="005A6F2B"/>
    <w:rsid w:val="005B21D1"/>
    <w:rsid w:val="005B75D4"/>
    <w:rsid w:val="005C1D7D"/>
    <w:rsid w:val="005C3516"/>
    <w:rsid w:val="005D0B93"/>
    <w:rsid w:val="005F2DD3"/>
    <w:rsid w:val="005F68C2"/>
    <w:rsid w:val="00602713"/>
    <w:rsid w:val="00603E6F"/>
    <w:rsid w:val="006079EC"/>
    <w:rsid w:val="006105C2"/>
    <w:rsid w:val="006269D9"/>
    <w:rsid w:val="0062749E"/>
    <w:rsid w:val="006356C2"/>
    <w:rsid w:val="00644554"/>
    <w:rsid w:val="006455AF"/>
    <w:rsid w:val="006524FA"/>
    <w:rsid w:val="0066032D"/>
    <w:rsid w:val="006669B5"/>
    <w:rsid w:val="00674D90"/>
    <w:rsid w:val="006760DF"/>
    <w:rsid w:val="00687985"/>
    <w:rsid w:val="006918C6"/>
    <w:rsid w:val="00693C95"/>
    <w:rsid w:val="006944BB"/>
    <w:rsid w:val="006A73BF"/>
    <w:rsid w:val="006B0408"/>
    <w:rsid w:val="006B68F0"/>
    <w:rsid w:val="006C084A"/>
    <w:rsid w:val="006C4CB2"/>
    <w:rsid w:val="006D37A6"/>
    <w:rsid w:val="006E58B3"/>
    <w:rsid w:val="006F3530"/>
    <w:rsid w:val="00706F70"/>
    <w:rsid w:val="00707B8F"/>
    <w:rsid w:val="00711415"/>
    <w:rsid w:val="007126D3"/>
    <w:rsid w:val="00713236"/>
    <w:rsid w:val="00713752"/>
    <w:rsid w:val="00713969"/>
    <w:rsid w:val="0073305C"/>
    <w:rsid w:val="00736E3C"/>
    <w:rsid w:val="00746228"/>
    <w:rsid w:val="007524D8"/>
    <w:rsid w:val="00765D3A"/>
    <w:rsid w:val="00795FF7"/>
    <w:rsid w:val="007A24E1"/>
    <w:rsid w:val="007B4092"/>
    <w:rsid w:val="007B409C"/>
    <w:rsid w:val="007B60D7"/>
    <w:rsid w:val="007C09CF"/>
    <w:rsid w:val="007C1F59"/>
    <w:rsid w:val="007C39B6"/>
    <w:rsid w:val="007C629B"/>
    <w:rsid w:val="007D1740"/>
    <w:rsid w:val="007D1931"/>
    <w:rsid w:val="007D626C"/>
    <w:rsid w:val="007D7F81"/>
    <w:rsid w:val="007F4547"/>
    <w:rsid w:val="007F4C1E"/>
    <w:rsid w:val="007F6D5A"/>
    <w:rsid w:val="0081478A"/>
    <w:rsid w:val="00814D34"/>
    <w:rsid w:val="0081513F"/>
    <w:rsid w:val="00817783"/>
    <w:rsid w:val="0081794F"/>
    <w:rsid w:val="00826F58"/>
    <w:rsid w:val="0085241D"/>
    <w:rsid w:val="00852808"/>
    <w:rsid w:val="00861ABC"/>
    <w:rsid w:val="008815CF"/>
    <w:rsid w:val="00885F08"/>
    <w:rsid w:val="008876D1"/>
    <w:rsid w:val="00894B20"/>
    <w:rsid w:val="00896AE8"/>
    <w:rsid w:val="008A14B7"/>
    <w:rsid w:val="008C056B"/>
    <w:rsid w:val="008C104F"/>
    <w:rsid w:val="008C6F1F"/>
    <w:rsid w:val="008C7610"/>
    <w:rsid w:val="008D179B"/>
    <w:rsid w:val="008F13CA"/>
    <w:rsid w:val="008F46C4"/>
    <w:rsid w:val="00910ACD"/>
    <w:rsid w:val="00911CBF"/>
    <w:rsid w:val="00921B36"/>
    <w:rsid w:val="0093116B"/>
    <w:rsid w:val="009365D5"/>
    <w:rsid w:val="00940BCA"/>
    <w:rsid w:val="00944983"/>
    <w:rsid w:val="00945144"/>
    <w:rsid w:val="00965B21"/>
    <w:rsid w:val="00981575"/>
    <w:rsid w:val="0098242D"/>
    <w:rsid w:val="00987C99"/>
    <w:rsid w:val="009937BA"/>
    <w:rsid w:val="009976F6"/>
    <w:rsid w:val="009A0FDF"/>
    <w:rsid w:val="009A283A"/>
    <w:rsid w:val="009C251E"/>
    <w:rsid w:val="009C413B"/>
    <w:rsid w:val="009D7677"/>
    <w:rsid w:val="009E51FA"/>
    <w:rsid w:val="009F79F2"/>
    <w:rsid w:val="00A026CD"/>
    <w:rsid w:val="00A02E66"/>
    <w:rsid w:val="00A12191"/>
    <w:rsid w:val="00A156A9"/>
    <w:rsid w:val="00A17F2D"/>
    <w:rsid w:val="00A201E2"/>
    <w:rsid w:val="00A23FB8"/>
    <w:rsid w:val="00A3199C"/>
    <w:rsid w:val="00A3257F"/>
    <w:rsid w:val="00A42D65"/>
    <w:rsid w:val="00A51022"/>
    <w:rsid w:val="00A64FA8"/>
    <w:rsid w:val="00A67FB6"/>
    <w:rsid w:val="00A80637"/>
    <w:rsid w:val="00A82329"/>
    <w:rsid w:val="00A86E6E"/>
    <w:rsid w:val="00AA275D"/>
    <w:rsid w:val="00AA5818"/>
    <w:rsid w:val="00AA6D1C"/>
    <w:rsid w:val="00AB01B9"/>
    <w:rsid w:val="00AB643B"/>
    <w:rsid w:val="00AC166C"/>
    <w:rsid w:val="00AD5BBD"/>
    <w:rsid w:val="00AE397D"/>
    <w:rsid w:val="00AF3133"/>
    <w:rsid w:val="00AF4431"/>
    <w:rsid w:val="00AF6F77"/>
    <w:rsid w:val="00B00101"/>
    <w:rsid w:val="00B03590"/>
    <w:rsid w:val="00B13DB4"/>
    <w:rsid w:val="00B256C3"/>
    <w:rsid w:val="00B27BC2"/>
    <w:rsid w:val="00B35628"/>
    <w:rsid w:val="00B37887"/>
    <w:rsid w:val="00B441E3"/>
    <w:rsid w:val="00B45BC2"/>
    <w:rsid w:val="00B45D5D"/>
    <w:rsid w:val="00B64136"/>
    <w:rsid w:val="00B81835"/>
    <w:rsid w:val="00B84A43"/>
    <w:rsid w:val="00B91E56"/>
    <w:rsid w:val="00BA1E9B"/>
    <w:rsid w:val="00BA2F96"/>
    <w:rsid w:val="00BA53F3"/>
    <w:rsid w:val="00BA731E"/>
    <w:rsid w:val="00BB10E8"/>
    <w:rsid w:val="00BB3074"/>
    <w:rsid w:val="00BC06F5"/>
    <w:rsid w:val="00BC071C"/>
    <w:rsid w:val="00BC1610"/>
    <w:rsid w:val="00BD37FE"/>
    <w:rsid w:val="00BD56E2"/>
    <w:rsid w:val="00BD7567"/>
    <w:rsid w:val="00BE06FB"/>
    <w:rsid w:val="00BE7BBF"/>
    <w:rsid w:val="00BF31D3"/>
    <w:rsid w:val="00BF4B08"/>
    <w:rsid w:val="00C00E8F"/>
    <w:rsid w:val="00C32F9E"/>
    <w:rsid w:val="00C339DE"/>
    <w:rsid w:val="00C4374A"/>
    <w:rsid w:val="00C61A8A"/>
    <w:rsid w:val="00C624E9"/>
    <w:rsid w:val="00C70A8C"/>
    <w:rsid w:val="00C75F95"/>
    <w:rsid w:val="00C818EF"/>
    <w:rsid w:val="00C93C53"/>
    <w:rsid w:val="00C96289"/>
    <w:rsid w:val="00CA3D78"/>
    <w:rsid w:val="00CB02B9"/>
    <w:rsid w:val="00CB0C64"/>
    <w:rsid w:val="00CB59D1"/>
    <w:rsid w:val="00CB5F12"/>
    <w:rsid w:val="00CC0D07"/>
    <w:rsid w:val="00CC1B1D"/>
    <w:rsid w:val="00CC35EE"/>
    <w:rsid w:val="00CD4E43"/>
    <w:rsid w:val="00CD7FB9"/>
    <w:rsid w:val="00D10329"/>
    <w:rsid w:val="00D2021F"/>
    <w:rsid w:val="00D21C46"/>
    <w:rsid w:val="00D40EDF"/>
    <w:rsid w:val="00D623D7"/>
    <w:rsid w:val="00D64D42"/>
    <w:rsid w:val="00D71205"/>
    <w:rsid w:val="00D714F4"/>
    <w:rsid w:val="00D72698"/>
    <w:rsid w:val="00D749BF"/>
    <w:rsid w:val="00D77540"/>
    <w:rsid w:val="00D904AE"/>
    <w:rsid w:val="00D97F4A"/>
    <w:rsid w:val="00DA0E38"/>
    <w:rsid w:val="00DA18F9"/>
    <w:rsid w:val="00DA6D95"/>
    <w:rsid w:val="00DB0A81"/>
    <w:rsid w:val="00DB7389"/>
    <w:rsid w:val="00DD41DD"/>
    <w:rsid w:val="00DE1110"/>
    <w:rsid w:val="00DE2E13"/>
    <w:rsid w:val="00DE47AB"/>
    <w:rsid w:val="00DE7C8D"/>
    <w:rsid w:val="00DF44FB"/>
    <w:rsid w:val="00E05AD2"/>
    <w:rsid w:val="00E07718"/>
    <w:rsid w:val="00E27C38"/>
    <w:rsid w:val="00E318C7"/>
    <w:rsid w:val="00E32DFC"/>
    <w:rsid w:val="00E366FC"/>
    <w:rsid w:val="00E45EF5"/>
    <w:rsid w:val="00E82DBE"/>
    <w:rsid w:val="00E86C13"/>
    <w:rsid w:val="00E86D10"/>
    <w:rsid w:val="00E943FC"/>
    <w:rsid w:val="00E94CBF"/>
    <w:rsid w:val="00E970A9"/>
    <w:rsid w:val="00EA39E7"/>
    <w:rsid w:val="00EA7659"/>
    <w:rsid w:val="00EC07CC"/>
    <w:rsid w:val="00EC1483"/>
    <w:rsid w:val="00EC480C"/>
    <w:rsid w:val="00ED562A"/>
    <w:rsid w:val="00EE2064"/>
    <w:rsid w:val="00EF1E2D"/>
    <w:rsid w:val="00EF40CB"/>
    <w:rsid w:val="00F04EF9"/>
    <w:rsid w:val="00F1381D"/>
    <w:rsid w:val="00F150B6"/>
    <w:rsid w:val="00F174F8"/>
    <w:rsid w:val="00F43A5F"/>
    <w:rsid w:val="00F52B2D"/>
    <w:rsid w:val="00F60BD1"/>
    <w:rsid w:val="00F641C0"/>
    <w:rsid w:val="00F65FD2"/>
    <w:rsid w:val="00F72820"/>
    <w:rsid w:val="00F728D0"/>
    <w:rsid w:val="00F769AE"/>
    <w:rsid w:val="00F769F9"/>
    <w:rsid w:val="00F8195D"/>
    <w:rsid w:val="00F97A99"/>
    <w:rsid w:val="00FD35AE"/>
    <w:rsid w:val="00FE09E3"/>
    <w:rsid w:val="00FE0CF4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0626"/>
  <w15:docId w15:val="{655B3BC6-72D6-4DFA-8858-96C730C9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3F"/>
    <w:rPr>
      <w:lang w:val="en-US"/>
    </w:rPr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next w:val="Normal"/>
    <w:link w:val="Titlu2Caracter"/>
    <w:uiPriority w:val="9"/>
    <w:unhideWhenUsed/>
    <w:qFormat/>
    <w:rsid w:val="0091463F"/>
    <w:pPr>
      <w:keepNext/>
      <w:keepLines/>
      <w:spacing w:after="98" w:line="259" w:lineRule="auto"/>
      <w:ind w:left="10" w:right="4" w:hanging="10"/>
      <w:jc w:val="center"/>
      <w:outlineLvl w:val="1"/>
    </w:pPr>
    <w:rPr>
      <w:b/>
      <w:color w:val="000000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2Caracter">
    <w:name w:val="Titlu 2 Caracter"/>
    <w:basedOn w:val="Fontdeparagrafimplicit"/>
    <w:link w:val="Titlu2"/>
    <w:uiPriority w:val="9"/>
    <w:rsid w:val="0091463F"/>
    <w:rPr>
      <w:rFonts w:ascii="Calibri" w:eastAsia="Calibri" w:hAnsi="Calibri" w:cs="Calibri"/>
      <w:b/>
      <w:color w:val="000000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91463F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91463F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1463F"/>
    <w:rPr>
      <w:rFonts w:ascii="Calibri" w:eastAsia="Calibri" w:hAnsi="Calibri" w:cs="Calibri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1463F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1463F"/>
    <w:rPr>
      <w:rFonts w:ascii="Calibri" w:eastAsia="Calibri" w:hAnsi="Calibri" w:cs="Calibri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1463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463F"/>
    <w:rPr>
      <w:rFonts w:ascii="Tahoma" w:eastAsia="Calibri" w:hAnsi="Tahoma" w:cs="Tahoma"/>
      <w:sz w:val="16"/>
      <w:szCs w:val="16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D339C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339C6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339C6"/>
    <w:rPr>
      <w:rFonts w:ascii="Calibri" w:eastAsia="Calibri" w:hAnsi="Calibri" w:cs="Calibri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339C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339C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gril4">
    <w:name w:val="Tabel grilă4"/>
    <w:basedOn w:val="TabelNormal"/>
    <w:next w:val="Tabelgril"/>
    <w:uiPriority w:val="39"/>
    <w:rsid w:val="00DB0A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DB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8A14B7"/>
    <w:rPr>
      <w:lang w:val="en-US"/>
    </w:rPr>
  </w:style>
  <w:style w:type="paragraph" w:styleId="NormalWeb">
    <w:name w:val="Normal (Web)"/>
    <w:basedOn w:val="Normal"/>
    <w:uiPriority w:val="99"/>
    <w:unhideWhenUsed/>
    <w:rsid w:val="00A67FB6"/>
    <w:rPr>
      <w:rFonts w:ascii="Times New Roman" w:hAnsi="Times New Roman" w:cs="Times New Roman"/>
    </w:rPr>
  </w:style>
  <w:style w:type="character" w:styleId="Hyperlink">
    <w:name w:val="Hyperlink"/>
    <w:basedOn w:val="Fontdeparagrafimplicit"/>
    <w:uiPriority w:val="99"/>
    <w:semiHidden/>
    <w:unhideWhenUsed/>
    <w:rsid w:val="00325FDB"/>
    <w:rPr>
      <w:color w:val="0000FF"/>
      <w:u w:val="single"/>
    </w:rPr>
  </w:style>
  <w:style w:type="character" w:styleId="Accentuat">
    <w:name w:val="Emphasis"/>
    <w:basedOn w:val="Fontdeparagrafimplicit"/>
    <w:uiPriority w:val="20"/>
    <w:qFormat/>
    <w:rsid w:val="00BD5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LXv3Ux1L9lN7Elt/cFw6u1vGQ==">CgMxLjAyCGguZ2pkZ3hzOAByITFuc2JtR3BZS0pLVkd3QklNNEJBYnItb01CNlBsVTZNbA==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22E88D-74E3-4F90-8834-3994B220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2145</Words>
  <Characters>12445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Iana Coziriuc</cp:lastModifiedBy>
  <cp:revision>12</cp:revision>
  <dcterms:created xsi:type="dcterms:W3CDTF">2023-08-04T13:27:00Z</dcterms:created>
  <dcterms:modified xsi:type="dcterms:W3CDTF">2023-09-25T08:44:00Z</dcterms:modified>
</cp:coreProperties>
</file>