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2D" w:rsidRDefault="001C552D" w:rsidP="008B606E">
      <w:pPr>
        <w:spacing w:line="276" w:lineRule="auto"/>
        <w:rPr>
          <w:rFonts w:ascii="Times New Roman" w:hAnsi="Times New Roman" w:cs="Times New Roman"/>
          <w:b/>
          <w:sz w:val="24"/>
          <w:szCs w:val="24"/>
          <w:u w:val="single"/>
        </w:rPr>
      </w:pPr>
    </w:p>
    <w:p w:rsidR="00230F0F" w:rsidRPr="002B4826" w:rsidRDefault="00AC5693" w:rsidP="002B4826">
      <w:pPr>
        <w:spacing w:line="276" w:lineRule="auto"/>
        <w:jc w:val="center"/>
        <w:rPr>
          <w:rFonts w:ascii="Times New Roman" w:hAnsi="Times New Roman" w:cs="Times New Roman"/>
          <w:b/>
          <w:sz w:val="24"/>
          <w:szCs w:val="24"/>
          <w:u w:val="single"/>
        </w:rPr>
      </w:pPr>
      <w:r w:rsidRPr="002B4826">
        <w:rPr>
          <w:rFonts w:ascii="Times New Roman" w:hAnsi="Times New Roman" w:cs="Times New Roman"/>
          <w:b/>
          <w:sz w:val="24"/>
          <w:szCs w:val="24"/>
          <w:u w:val="single"/>
        </w:rPr>
        <w:t>ANUNȚ</w:t>
      </w:r>
    </w:p>
    <w:p w:rsidR="00117CF2" w:rsidRDefault="00117CF2" w:rsidP="00467876">
      <w:pPr>
        <w:spacing w:after="0" w:line="276" w:lineRule="auto"/>
        <w:rPr>
          <w:rFonts w:ascii="Times New Roman" w:hAnsi="Times New Roman" w:cs="Times New Roman"/>
          <w:sz w:val="24"/>
          <w:szCs w:val="24"/>
        </w:rPr>
      </w:pPr>
      <w:r>
        <w:rPr>
          <w:rFonts w:ascii="Times New Roman" w:hAnsi="Times New Roman" w:cs="Times New Roman"/>
          <w:sz w:val="24"/>
          <w:szCs w:val="24"/>
        </w:rPr>
        <w:t>cu privire la condițiile de desfășurare a concursului pentru ocuparea funcției publice de</w:t>
      </w:r>
    </w:p>
    <w:p w:rsidR="00D65D02" w:rsidRDefault="00D02424" w:rsidP="00467876">
      <w:pPr>
        <w:spacing w:after="0" w:line="276" w:lineRule="auto"/>
        <w:rPr>
          <w:rFonts w:ascii="Times New Roman" w:hAnsi="Times New Roman" w:cs="Times New Roman"/>
          <w:sz w:val="24"/>
          <w:szCs w:val="24"/>
        </w:rPr>
      </w:pPr>
      <w:r w:rsidRPr="00343686">
        <w:rPr>
          <w:rFonts w:ascii="Times New Roman" w:hAnsi="Times New Roman" w:cs="Times New Roman"/>
          <w:b/>
          <w:color w:val="000000" w:themeColor="text1"/>
          <w:sz w:val="24"/>
          <w:szCs w:val="24"/>
        </w:rPr>
        <w:t>Consultant</w:t>
      </w:r>
      <w:r w:rsidR="00D65D02">
        <w:rPr>
          <w:rFonts w:ascii="Times New Roman" w:hAnsi="Times New Roman" w:cs="Times New Roman"/>
          <w:b/>
          <w:color w:val="000000" w:themeColor="text1"/>
          <w:sz w:val="24"/>
          <w:szCs w:val="24"/>
        </w:rPr>
        <w:t xml:space="preserve"> principal</w:t>
      </w:r>
      <w:r w:rsidR="0051607F">
        <w:rPr>
          <w:rFonts w:ascii="Times New Roman" w:hAnsi="Times New Roman" w:cs="Times New Roman"/>
          <w:b/>
          <w:color w:val="000000" w:themeColor="text1"/>
          <w:sz w:val="24"/>
          <w:szCs w:val="24"/>
        </w:rPr>
        <w:t xml:space="preserve"> (2</w:t>
      </w:r>
      <w:r w:rsidR="00FF2FF2" w:rsidRPr="00343686">
        <w:rPr>
          <w:rFonts w:ascii="Times New Roman" w:hAnsi="Times New Roman" w:cs="Times New Roman"/>
          <w:b/>
          <w:color w:val="000000" w:themeColor="text1"/>
          <w:sz w:val="24"/>
          <w:szCs w:val="24"/>
        </w:rPr>
        <w:t xml:space="preserve">) </w:t>
      </w:r>
      <w:r w:rsidR="00117CF2" w:rsidRPr="00343686">
        <w:rPr>
          <w:rFonts w:ascii="Times New Roman" w:hAnsi="Times New Roman" w:cs="Times New Roman"/>
          <w:b/>
          <w:color w:val="000000" w:themeColor="text1"/>
          <w:sz w:val="24"/>
          <w:szCs w:val="24"/>
        </w:rPr>
        <w:t xml:space="preserve">al Direcției </w:t>
      </w:r>
      <w:r w:rsidR="007E705C">
        <w:rPr>
          <w:rFonts w:ascii="Times New Roman" w:hAnsi="Times New Roman" w:cs="Times New Roman"/>
          <w:b/>
          <w:sz w:val="24"/>
          <w:szCs w:val="24"/>
        </w:rPr>
        <w:t>comunicare, relații publice și mass-media</w:t>
      </w:r>
      <w:r w:rsidR="0010528D" w:rsidRPr="0010528D">
        <w:rPr>
          <w:rFonts w:ascii="Times New Roman" w:hAnsi="Times New Roman" w:cs="Times New Roman"/>
          <w:b/>
          <w:sz w:val="24"/>
          <w:szCs w:val="24"/>
        </w:rPr>
        <w:t xml:space="preserve"> </w:t>
      </w:r>
      <w:r w:rsidR="00117CF2">
        <w:rPr>
          <w:rFonts w:ascii="Times New Roman" w:hAnsi="Times New Roman" w:cs="Times New Roman"/>
          <w:sz w:val="24"/>
          <w:szCs w:val="24"/>
        </w:rPr>
        <w:t>din cadr</w:t>
      </w:r>
      <w:r w:rsidR="00467876">
        <w:rPr>
          <w:rFonts w:ascii="Times New Roman" w:hAnsi="Times New Roman" w:cs="Times New Roman"/>
          <w:sz w:val="24"/>
          <w:szCs w:val="24"/>
        </w:rPr>
        <w:t xml:space="preserve">ul Comisiei Electorale Centrale. </w:t>
      </w:r>
    </w:p>
    <w:p w:rsidR="00117CF2" w:rsidRDefault="00117CF2" w:rsidP="00467876">
      <w:pPr>
        <w:spacing w:after="0" w:line="276"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Perioada </w:t>
      </w:r>
      <w:r w:rsidR="00467876">
        <w:rPr>
          <w:rFonts w:ascii="Times New Roman" w:hAnsi="Times New Roman" w:cs="Times New Roman"/>
          <w:sz w:val="24"/>
          <w:szCs w:val="24"/>
        </w:rPr>
        <w:t>de</w:t>
      </w:r>
      <w:r>
        <w:rPr>
          <w:rFonts w:ascii="Times New Roman" w:hAnsi="Times New Roman" w:cs="Times New Roman"/>
          <w:sz w:val="24"/>
          <w:szCs w:val="24"/>
        </w:rPr>
        <w:t xml:space="preserve"> depunere</w:t>
      </w:r>
      <w:r w:rsidR="00467876">
        <w:rPr>
          <w:rFonts w:ascii="Times New Roman" w:hAnsi="Times New Roman" w:cs="Times New Roman"/>
          <w:sz w:val="24"/>
          <w:szCs w:val="24"/>
        </w:rPr>
        <w:t xml:space="preserve"> a dosarelor de concurs: </w:t>
      </w:r>
      <w:r w:rsidR="00DB22A3">
        <w:rPr>
          <w:rFonts w:ascii="Times New Roman" w:hAnsi="Times New Roman" w:cs="Times New Roman"/>
          <w:b/>
          <w:color w:val="000000" w:themeColor="text1"/>
          <w:sz w:val="24"/>
          <w:szCs w:val="24"/>
        </w:rPr>
        <w:t>03 iunie</w:t>
      </w:r>
      <w:r w:rsidR="00467876">
        <w:rPr>
          <w:rFonts w:ascii="Times New Roman" w:hAnsi="Times New Roman" w:cs="Times New Roman"/>
          <w:b/>
          <w:color w:val="000000" w:themeColor="text1"/>
          <w:sz w:val="24"/>
          <w:szCs w:val="24"/>
        </w:rPr>
        <w:t xml:space="preserve"> 2025 – </w:t>
      </w:r>
      <w:r w:rsidR="00DB22A3">
        <w:rPr>
          <w:rFonts w:ascii="Times New Roman" w:hAnsi="Times New Roman" w:cs="Times New Roman"/>
          <w:b/>
          <w:color w:val="000000" w:themeColor="text1"/>
          <w:sz w:val="24"/>
          <w:szCs w:val="24"/>
        </w:rPr>
        <w:t>18 iunie</w:t>
      </w:r>
      <w:r w:rsidR="00467876">
        <w:rPr>
          <w:rFonts w:ascii="Times New Roman" w:hAnsi="Times New Roman" w:cs="Times New Roman"/>
          <w:b/>
          <w:color w:val="000000" w:themeColor="text1"/>
          <w:sz w:val="24"/>
          <w:szCs w:val="24"/>
        </w:rPr>
        <w:t xml:space="preserve"> 2025</w:t>
      </w:r>
      <w:r w:rsidRPr="00343686">
        <w:rPr>
          <w:rFonts w:ascii="Times New Roman" w:hAnsi="Times New Roman" w:cs="Times New Roman"/>
          <w:b/>
          <w:color w:val="000000" w:themeColor="text1"/>
          <w:sz w:val="24"/>
          <w:szCs w:val="24"/>
        </w:rPr>
        <w:t>.</w:t>
      </w:r>
    </w:p>
    <w:p w:rsidR="001677D4" w:rsidRPr="00343686" w:rsidRDefault="001677D4" w:rsidP="00467876">
      <w:pPr>
        <w:spacing w:after="0" w:line="276" w:lineRule="auto"/>
        <w:rPr>
          <w:rFonts w:ascii="Times New Roman" w:hAnsi="Times New Roman" w:cs="Times New Roman"/>
          <w:b/>
          <w:color w:val="000000" w:themeColor="text1"/>
          <w:sz w:val="24"/>
          <w:szCs w:val="24"/>
        </w:rPr>
      </w:pPr>
    </w:p>
    <w:p w:rsidR="00A10749" w:rsidRDefault="00A10749" w:rsidP="001677D4">
      <w:pPr>
        <w:pStyle w:val="Listparagraf"/>
        <w:spacing w:line="276"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Condițiile pentru a candida la o funcție publică conform Legii nr. 158/2008:</w:t>
      </w:r>
    </w:p>
    <w:p w:rsidR="00D260FE" w:rsidRPr="002828ED"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2828ED">
        <w:rPr>
          <w:rFonts w:ascii="Times New Roman" w:eastAsia="Times New Roman" w:hAnsi="Times New Roman" w:cs="Times New Roman"/>
          <w:sz w:val="24"/>
          <w:szCs w:val="24"/>
          <w:lang w:eastAsia="ro-RO"/>
        </w:rPr>
        <w:t>eține cetățenia Republicii Moldova;</w:t>
      </w:r>
    </w:p>
    <w:p w:rsidR="00D260FE" w:rsidRPr="003F737C"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Cunoaște limba română</w:t>
      </w:r>
      <w:r w:rsidRPr="003F737C">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capacitate deplină de exercițiu;</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 împlinit vârsta de 63 de ani;</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sidRPr="003F737C">
        <w:rPr>
          <w:rFonts w:ascii="Times New Roman" w:eastAsia="Times New Roman" w:hAnsi="Times New Roman" w:cs="Times New Roman"/>
          <w:sz w:val="24"/>
          <w:szCs w:val="24"/>
          <w:lang w:eastAsia="ro-RO"/>
        </w:rPr>
        <w:t>Este apt(ă), din punct de vedere al stării sănătății, pentru exercitarea funcției publice, conform certificatului medical eliberat de instituția medicală abilitată, dacă pentru funcția respectivă sânt stabilite cerințe speciale de sănătate</w:t>
      </w:r>
      <w:r w:rsidRPr="002828ED">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studiile necesare prevăzute pentru funcția publică respectivă;</w:t>
      </w:r>
    </w:p>
    <w:p w:rsid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w:t>
      </w:r>
      <w:r w:rsidRPr="002828ED">
        <w:rPr>
          <w:rFonts w:ascii="Times New Roman" w:eastAsia="Times New Roman" w:hAnsi="Times New Roman" w:cs="Times New Roman"/>
          <w:sz w:val="24"/>
          <w:szCs w:val="24"/>
          <w:lang w:eastAsia="ro-RO"/>
        </w:rPr>
        <w:t>n ultimii 5 ani nu a fost destituită dintr-o funcție publică conform art. 64 alin. (1) lit. a) și b) sau nu i-a încetat contractul individual de muncă pentru motive disciplinare;</w:t>
      </w:r>
    </w:p>
    <w:p w:rsidR="00D260FE" w:rsidRPr="006C0234"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Î</w:t>
      </w:r>
      <w:r w:rsidRPr="006C0234">
        <w:rPr>
          <w:rFonts w:ascii="Times New Roman" w:hAnsi="Times New Roman" w:cs="Times New Roman"/>
          <w:sz w:val="24"/>
          <w:szCs w:val="24"/>
        </w:rPr>
        <w:t>n ultimii 5 ani, în cazierul privind integritatea profesională nu are înscrieri cu privire la rezultatul negativ al testului de integritate profesională pentru încălcarea obligației prevăzute la art. 7 alin. (2) lit. a) din Legea nr. 325/2013 privind evaluarea integrității instituționale;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antecedente penale nestinse pentru infracțiuni săvârșite cu intenție;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este privată de dreptul de a ocupa anumite funcții sau de a exercita o anumită activitate, ca pedeapsă de bază sau complementară, ca urmare a sentinței judecătorești definitive prin care s-a dispus această interdicție;</w:t>
      </w:r>
    </w:p>
    <w:p w:rsidR="00042E55" w:rsidRP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interdicția de a ocupa o funcție publică sau de demnitate publică, ce derivă dintr-un act de constatare al Autor</w:t>
      </w:r>
      <w:r>
        <w:rPr>
          <w:rFonts w:ascii="Times New Roman" w:eastAsia="Times New Roman" w:hAnsi="Times New Roman" w:cs="Times New Roman"/>
          <w:sz w:val="24"/>
          <w:szCs w:val="24"/>
          <w:lang w:eastAsia="ro-RO"/>
        </w:rPr>
        <w:t>ității Naționale de Integritate.</w:t>
      </w:r>
    </w:p>
    <w:p w:rsidR="001677D4" w:rsidRPr="00F223DA" w:rsidRDefault="001677D4" w:rsidP="00F223DA">
      <w:pPr>
        <w:spacing w:after="0" w:line="276" w:lineRule="auto"/>
        <w:ind w:left="709" w:hanging="709"/>
        <w:contextualSpacing/>
        <w:rPr>
          <w:rStyle w:val="Robust"/>
          <w:rFonts w:ascii="Times New Roman" w:eastAsia="Times New Roman" w:hAnsi="Times New Roman" w:cs="Times New Roman"/>
          <w:b w:val="0"/>
          <w:bCs w:val="0"/>
          <w:sz w:val="24"/>
          <w:szCs w:val="24"/>
          <w:shd w:val="clear" w:color="auto" w:fill="FFFFFF"/>
          <w:lang w:bidi="en-US"/>
        </w:rPr>
      </w:pPr>
      <w:r w:rsidRPr="001677D4">
        <w:rPr>
          <w:rStyle w:val="Robust"/>
          <w:rFonts w:ascii="Times New Roman" w:hAnsi="Times New Roman" w:cs="Times New Roman"/>
          <w:sz w:val="24"/>
          <w:szCs w:val="24"/>
          <w:u w:val="single"/>
        </w:rPr>
        <w:t>Studii:</w:t>
      </w:r>
      <w:r w:rsidRPr="001677D4">
        <w:rPr>
          <w:rStyle w:val="Robust"/>
          <w:rFonts w:ascii="Times New Roman" w:hAnsi="Times New Roman" w:cs="Times New Roman"/>
          <w:sz w:val="24"/>
          <w:szCs w:val="24"/>
        </w:rPr>
        <w:t xml:space="preserve"> </w:t>
      </w:r>
      <w:r w:rsidR="007E705C" w:rsidRPr="007E705C">
        <w:rPr>
          <w:rFonts w:ascii="Times New Roman" w:eastAsia="Times New Roman" w:hAnsi="Times New Roman" w:cs="Times New Roman"/>
          <w:sz w:val="24"/>
          <w:szCs w:val="24"/>
          <w:lang w:bidi="en-US"/>
        </w:rPr>
        <w:t xml:space="preserve">superioare absolvite cu diplomă de </w:t>
      </w:r>
      <w:proofErr w:type="spellStart"/>
      <w:r w:rsidR="007E705C" w:rsidRPr="007E705C">
        <w:rPr>
          <w:rFonts w:ascii="Times New Roman" w:eastAsia="Times New Roman" w:hAnsi="Times New Roman" w:cs="Times New Roman"/>
          <w:sz w:val="24"/>
          <w:szCs w:val="24"/>
          <w:lang w:bidi="en-US"/>
        </w:rPr>
        <w:t>licenţă</w:t>
      </w:r>
      <w:proofErr w:type="spellEnd"/>
      <w:r w:rsidR="007E705C" w:rsidRPr="007E705C">
        <w:rPr>
          <w:rFonts w:ascii="Times New Roman" w:eastAsia="Times New Roman" w:hAnsi="Times New Roman" w:cs="Times New Roman"/>
          <w:sz w:val="24"/>
          <w:szCs w:val="24"/>
          <w:lang w:bidi="en-US"/>
        </w:rPr>
        <w:t xml:space="preserve"> sau echivalent</w:t>
      </w:r>
      <w:r w:rsidR="007E705C" w:rsidRPr="007E705C">
        <w:rPr>
          <w:rFonts w:ascii="Times New Roman" w:eastAsia="Times New Roman" w:hAnsi="Times New Roman" w:cs="Times New Roman"/>
          <w:sz w:val="24"/>
          <w:szCs w:val="24"/>
          <w:shd w:val="clear" w:color="auto" w:fill="FFFFFF"/>
          <w:lang w:bidi="en-US"/>
        </w:rPr>
        <w:t xml:space="preserve"> în domeniul drept, al relațiilor internaționale sau a științelor europene. </w:t>
      </w:r>
    </w:p>
    <w:p w:rsidR="00F67830" w:rsidRDefault="00F67830" w:rsidP="00F67830">
      <w:pPr>
        <w:spacing w:after="0" w:line="276" w:lineRule="auto"/>
        <w:contextualSpacing/>
        <w:rPr>
          <w:rStyle w:val="Robust"/>
          <w:rFonts w:ascii="Times New Roman" w:hAnsi="Times New Roman" w:cs="Times New Roman"/>
          <w:sz w:val="24"/>
          <w:szCs w:val="24"/>
          <w:u w:val="single"/>
        </w:rPr>
      </w:pPr>
      <w:r w:rsidRPr="001677D4">
        <w:rPr>
          <w:rStyle w:val="Robust"/>
          <w:rFonts w:ascii="Times New Roman" w:hAnsi="Times New Roman" w:cs="Times New Roman"/>
          <w:sz w:val="24"/>
          <w:szCs w:val="24"/>
          <w:u w:val="single"/>
        </w:rPr>
        <w:t xml:space="preserve">Cerințe specifice minime: </w:t>
      </w:r>
    </w:p>
    <w:p w:rsidR="009235DE" w:rsidRDefault="009235DE" w:rsidP="009235DE">
      <w:pPr>
        <w:pStyle w:val="Listparagraf"/>
        <w:numPr>
          <w:ilvl w:val="0"/>
          <w:numId w:val="31"/>
        </w:numPr>
        <w:spacing w:after="0" w:line="276" w:lineRule="auto"/>
        <w:rPr>
          <w:rStyle w:val="Robust"/>
          <w:rFonts w:ascii="Times New Roman" w:hAnsi="Times New Roman" w:cs="Times New Roman"/>
          <w:b w:val="0"/>
          <w:sz w:val="24"/>
          <w:szCs w:val="24"/>
        </w:rPr>
      </w:pPr>
      <w:r w:rsidRPr="009235DE">
        <w:rPr>
          <w:rStyle w:val="Robust"/>
          <w:rFonts w:ascii="Times New Roman" w:hAnsi="Times New Roman" w:cs="Times New Roman"/>
          <w:b w:val="0"/>
          <w:sz w:val="24"/>
          <w:szCs w:val="24"/>
        </w:rPr>
        <w:t xml:space="preserve">1,5 ani </w:t>
      </w:r>
      <w:r>
        <w:rPr>
          <w:rStyle w:val="Robust"/>
          <w:rFonts w:ascii="Times New Roman" w:hAnsi="Times New Roman" w:cs="Times New Roman"/>
          <w:b w:val="0"/>
          <w:sz w:val="24"/>
          <w:szCs w:val="24"/>
        </w:rPr>
        <w:t xml:space="preserve">experiență profesională </w:t>
      </w:r>
      <w:r w:rsidRPr="009235DE">
        <w:rPr>
          <w:rStyle w:val="Robust"/>
          <w:rFonts w:ascii="Times New Roman" w:hAnsi="Times New Roman" w:cs="Times New Roman"/>
          <w:b w:val="0"/>
          <w:sz w:val="24"/>
          <w:szCs w:val="24"/>
        </w:rPr>
        <w:t>în domeniul relevant funcției</w:t>
      </w:r>
      <w:r>
        <w:rPr>
          <w:rStyle w:val="Robust"/>
          <w:rFonts w:ascii="Times New Roman" w:hAnsi="Times New Roman" w:cs="Times New Roman"/>
          <w:b w:val="0"/>
          <w:sz w:val="24"/>
          <w:szCs w:val="24"/>
        </w:rPr>
        <w:t>;</w:t>
      </w:r>
    </w:p>
    <w:p w:rsidR="009235DE" w:rsidRPr="009235DE" w:rsidRDefault="007E705C" w:rsidP="009235DE">
      <w:pPr>
        <w:pStyle w:val="Listparagraf"/>
        <w:numPr>
          <w:ilvl w:val="0"/>
          <w:numId w:val="31"/>
        </w:numPr>
        <w:spacing w:after="0" w:line="276" w:lineRule="auto"/>
        <w:rPr>
          <w:rFonts w:ascii="Times New Roman" w:hAnsi="Times New Roman" w:cs="Times New Roman"/>
          <w:bCs/>
          <w:sz w:val="24"/>
          <w:szCs w:val="24"/>
        </w:rPr>
      </w:pPr>
      <w:r w:rsidRPr="009235DE">
        <w:rPr>
          <w:rFonts w:ascii="Times New Roman" w:eastAsia="Times New Roman" w:hAnsi="Times New Roman" w:cs="Times New Roman"/>
          <w:sz w:val="24"/>
          <w:szCs w:val="24"/>
        </w:rPr>
        <w:t xml:space="preserve">cunoașterea legislației RM, inclusiv a legislației electorale; </w:t>
      </w:r>
    </w:p>
    <w:p w:rsidR="007E705C" w:rsidRPr="009235DE" w:rsidRDefault="007E705C" w:rsidP="009235DE">
      <w:pPr>
        <w:pStyle w:val="Listparagraf"/>
        <w:numPr>
          <w:ilvl w:val="0"/>
          <w:numId w:val="31"/>
        </w:numPr>
        <w:spacing w:after="0" w:line="276" w:lineRule="auto"/>
        <w:rPr>
          <w:rFonts w:ascii="Times New Roman" w:hAnsi="Times New Roman" w:cs="Times New Roman"/>
          <w:bCs/>
          <w:sz w:val="24"/>
          <w:szCs w:val="24"/>
        </w:rPr>
      </w:pPr>
      <w:r w:rsidRPr="009235DE">
        <w:rPr>
          <w:rFonts w:ascii="Times New Roman" w:eastAsia="Times New Roman" w:hAnsi="Times New Roman" w:cs="Times New Roman"/>
          <w:sz w:val="24"/>
          <w:szCs w:val="24"/>
        </w:rPr>
        <w:t xml:space="preserve"> cunoașterea proceselor și angajamentelor asumate de Republica Moldova în procesul de aderare la Uniunea Europeană; </w:t>
      </w:r>
    </w:p>
    <w:p w:rsidR="007E705C" w:rsidRPr="009235DE" w:rsidRDefault="007E705C" w:rsidP="009235DE">
      <w:pPr>
        <w:pStyle w:val="Listparagraf"/>
        <w:numPr>
          <w:ilvl w:val="0"/>
          <w:numId w:val="31"/>
        </w:numPr>
        <w:spacing w:after="0" w:line="276" w:lineRule="auto"/>
        <w:rPr>
          <w:rFonts w:ascii="Times New Roman" w:hAnsi="Times New Roman" w:cs="Times New Roman"/>
          <w:bCs/>
          <w:sz w:val="24"/>
          <w:szCs w:val="24"/>
        </w:rPr>
      </w:pPr>
      <w:proofErr w:type="spellStart"/>
      <w:r w:rsidRPr="009235DE">
        <w:rPr>
          <w:rFonts w:ascii="Times New Roman" w:eastAsia="Times New Roman" w:hAnsi="Times New Roman" w:cs="Times New Roman"/>
          <w:sz w:val="24"/>
          <w:szCs w:val="24"/>
        </w:rPr>
        <w:t>cunoaşterea</w:t>
      </w:r>
      <w:proofErr w:type="spellEnd"/>
      <w:r w:rsidRPr="009235DE">
        <w:rPr>
          <w:rFonts w:ascii="Times New Roman" w:eastAsia="Times New Roman" w:hAnsi="Times New Roman" w:cs="Times New Roman"/>
          <w:sz w:val="24"/>
          <w:szCs w:val="24"/>
        </w:rPr>
        <w:t xml:space="preserve"> unei limbi de </w:t>
      </w:r>
      <w:proofErr w:type="spellStart"/>
      <w:r w:rsidRPr="009235DE">
        <w:rPr>
          <w:rFonts w:ascii="Times New Roman" w:eastAsia="Times New Roman" w:hAnsi="Times New Roman" w:cs="Times New Roman"/>
          <w:sz w:val="24"/>
          <w:szCs w:val="24"/>
        </w:rPr>
        <w:t>circulaţie</w:t>
      </w:r>
      <w:proofErr w:type="spellEnd"/>
      <w:r w:rsidRPr="009235DE">
        <w:rPr>
          <w:rFonts w:ascii="Times New Roman" w:eastAsia="Times New Roman" w:hAnsi="Times New Roman" w:cs="Times New Roman"/>
          <w:sz w:val="24"/>
          <w:szCs w:val="24"/>
        </w:rPr>
        <w:t xml:space="preserve"> </w:t>
      </w:r>
      <w:proofErr w:type="spellStart"/>
      <w:r w:rsidRPr="009235DE">
        <w:rPr>
          <w:rFonts w:ascii="Times New Roman" w:eastAsia="Times New Roman" w:hAnsi="Times New Roman" w:cs="Times New Roman"/>
          <w:sz w:val="24"/>
          <w:szCs w:val="24"/>
        </w:rPr>
        <w:t>internaţională</w:t>
      </w:r>
      <w:proofErr w:type="spellEnd"/>
      <w:r w:rsidRPr="009235DE">
        <w:rPr>
          <w:rFonts w:ascii="Times New Roman" w:eastAsia="Times New Roman" w:hAnsi="Times New Roman" w:cs="Times New Roman"/>
          <w:sz w:val="24"/>
          <w:szCs w:val="24"/>
        </w:rPr>
        <w:t xml:space="preserve"> (nivel B1/B2); </w:t>
      </w:r>
    </w:p>
    <w:p w:rsidR="001677D4" w:rsidRPr="009235DE" w:rsidRDefault="007E705C" w:rsidP="009235DE">
      <w:pPr>
        <w:pStyle w:val="Listparagraf"/>
        <w:numPr>
          <w:ilvl w:val="0"/>
          <w:numId w:val="31"/>
        </w:numPr>
        <w:spacing w:after="0" w:line="276" w:lineRule="auto"/>
        <w:rPr>
          <w:rFonts w:ascii="Times New Roman" w:hAnsi="Times New Roman" w:cs="Times New Roman"/>
          <w:bCs/>
          <w:sz w:val="24"/>
          <w:szCs w:val="24"/>
        </w:rPr>
      </w:pPr>
      <w:proofErr w:type="spellStart"/>
      <w:r w:rsidRPr="009235DE">
        <w:rPr>
          <w:rFonts w:ascii="Times New Roman" w:eastAsia="Times New Roman" w:hAnsi="Times New Roman" w:cs="Times New Roman"/>
          <w:sz w:val="24"/>
          <w:szCs w:val="24"/>
        </w:rPr>
        <w:t>abilităţi</w:t>
      </w:r>
      <w:proofErr w:type="spellEnd"/>
      <w:r w:rsidRPr="009235DE">
        <w:rPr>
          <w:rFonts w:ascii="Times New Roman" w:eastAsia="Times New Roman" w:hAnsi="Times New Roman" w:cs="Times New Roman"/>
          <w:sz w:val="24"/>
          <w:szCs w:val="24"/>
        </w:rPr>
        <w:t xml:space="preserve"> de utilizare a computerului </w:t>
      </w:r>
      <w:r w:rsidRPr="009235DE">
        <w:rPr>
          <w:rFonts w:ascii="Times New Roman" w:eastAsia="Times New Roman" w:hAnsi="Times New Roman" w:cs="Times New Roman"/>
          <w:sz w:val="24"/>
          <w:szCs w:val="24"/>
          <w:lang w:bidi="en-US"/>
        </w:rPr>
        <w:t xml:space="preserve">(Word, Excel, Power Point, Internet, </w:t>
      </w:r>
      <w:proofErr w:type="spellStart"/>
      <w:r w:rsidRPr="009235DE">
        <w:rPr>
          <w:rFonts w:ascii="Times New Roman" w:eastAsia="Times New Roman" w:hAnsi="Times New Roman" w:cs="Times New Roman"/>
          <w:sz w:val="24"/>
          <w:szCs w:val="24"/>
          <w:lang w:bidi="en-US"/>
        </w:rPr>
        <w:t>poşta</w:t>
      </w:r>
      <w:proofErr w:type="spellEnd"/>
      <w:r w:rsidRPr="009235DE">
        <w:rPr>
          <w:rFonts w:ascii="Times New Roman" w:eastAsia="Times New Roman" w:hAnsi="Times New Roman" w:cs="Times New Roman"/>
          <w:sz w:val="24"/>
          <w:szCs w:val="24"/>
          <w:lang w:bidi="en-US"/>
        </w:rPr>
        <w:t xml:space="preserve"> electronică etc.)</w:t>
      </w:r>
      <w:r w:rsidRPr="009235DE">
        <w:rPr>
          <w:rFonts w:ascii="Times New Roman" w:eastAsia="Times New Roman" w:hAnsi="Times New Roman" w:cs="Times New Roman"/>
          <w:sz w:val="24"/>
          <w:szCs w:val="24"/>
        </w:rPr>
        <w:t>.</w:t>
      </w:r>
    </w:p>
    <w:p w:rsidR="004E13B5" w:rsidRPr="001677D4" w:rsidRDefault="005B424F" w:rsidP="001677D4">
      <w:pPr>
        <w:widowControl w:val="0"/>
        <w:adjustRightInd w:val="0"/>
        <w:spacing w:after="0"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o-RO"/>
        </w:rPr>
        <w:t xml:space="preserve"> </w:t>
      </w:r>
      <w:r w:rsidR="001677D4">
        <w:rPr>
          <w:rFonts w:ascii="Times New Roman" w:hAnsi="Times New Roman" w:cs="Times New Roman"/>
          <w:b/>
          <w:sz w:val="24"/>
          <w:szCs w:val="24"/>
          <w:u w:val="single"/>
        </w:rPr>
        <w:t>Sarcini</w:t>
      </w:r>
      <w:r w:rsidR="00042E55" w:rsidRPr="00042E55">
        <w:rPr>
          <w:rFonts w:ascii="Times New Roman" w:hAnsi="Times New Roman" w:cs="Times New Roman"/>
          <w:b/>
          <w:sz w:val="24"/>
          <w:szCs w:val="24"/>
          <w:u w:val="single"/>
        </w:rPr>
        <w:t xml:space="preserve"> de bază:</w:t>
      </w:r>
    </w:p>
    <w:p w:rsidR="007E705C" w:rsidRPr="007E705C" w:rsidRDefault="007E705C" w:rsidP="007E705C">
      <w:pPr>
        <w:widowControl w:val="0"/>
        <w:numPr>
          <w:ilvl w:val="0"/>
          <w:numId w:val="32"/>
        </w:numPr>
        <w:tabs>
          <w:tab w:val="left" w:pos="540"/>
        </w:tabs>
        <w:autoSpaceDE w:val="0"/>
        <w:autoSpaceDN w:val="0"/>
        <w:adjustRightInd w:val="0"/>
        <w:spacing w:before="120" w:after="0" w:line="276" w:lineRule="auto"/>
        <w:ind w:left="540" w:hanging="540"/>
        <w:jc w:val="both"/>
        <w:textAlignment w:val="baseline"/>
        <w:rPr>
          <w:rFonts w:ascii="Times New Roman" w:eastAsia="Times New Roman" w:hAnsi="Times New Roman" w:cs="Times New Roman"/>
          <w:sz w:val="24"/>
          <w:szCs w:val="24"/>
          <w:lang w:bidi="en-US"/>
        </w:rPr>
      </w:pPr>
      <w:r w:rsidRPr="007E705C">
        <w:rPr>
          <w:rFonts w:ascii="Times New Roman" w:eastAsia="Times New Roman" w:hAnsi="Times New Roman" w:cs="Times New Roman"/>
          <w:sz w:val="24"/>
          <w:szCs w:val="24"/>
          <w:lang w:bidi="en-US"/>
        </w:rPr>
        <w:t>Coordonarea implementării acquis-ului UE în domeniul electoral</w:t>
      </w:r>
    </w:p>
    <w:p w:rsidR="007E705C" w:rsidRPr="007E705C" w:rsidRDefault="007E705C" w:rsidP="007E705C">
      <w:pPr>
        <w:widowControl w:val="0"/>
        <w:numPr>
          <w:ilvl w:val="0"/>
          <w:numId w:val="32"/>
        </w:numPr>
        <w:tabs>
          <w:tab w:val="left" w:pos="540"/>
        </w:tabs>
        <w:autoSpaceDE w:val="0"/>
        <w:autoSpaceDN w:val="0"/>
        <w:adjustRightInd w:val="0"/>
        <w:spacing w:before="120" w:after="0" w:line="276" w:lineRule="auto"/>
        <w:ind w:left="540" w:hanging="540"/>
        <w:jc w:val="both"/>
        <w:textAlignment w:val="baseline"/>
        <w:rPr>
          <w:rFonts w:ascii="Times New Roman" w:eastAsia="Times New Roman" w:hAnsi="Times New Roman" w:cs="Times New Roman"/>
          <w:sz w:val="24"/>
          <w:szCs w:val="24"/>
          <w:lang w:bidi="en-US"/>
        </w:rPr>
      </w:pPr>
      <w:r w:rsidRPr="007E705C">
        <w:rPr>
          <w:rFonts w:ascii="Times New Roman" w:eastAsia="Times New Roman" w:hAnsi="Times New Roman" w:cs="Times New Roman"/>
          <w:sz w:val="24"/>
          <w:szCs w:val="24"/>
          <w:lang w:bidi="en-US"/>
        </w:rPr>
        <w:t xml:space="preserve">Asigurarea suportului organizatoric, analitic și de expertiză în domeniul integrării europene, prin oferirea de soluții pentru punerea în aplicare a concluziilor și recomandărilor </w:t>
      </w:r>
    </w:p>
    <w:p w:rsidR="007E705C" w:rsidRPr="007E705C" w:rsidRDefault="007E705C" w:rsidP="007E705C">
      <w:pPr>
        <w:widowControl w:val="0"/>
        <w:numPr>
          <w:ilvl w:val="0"/>
          <w:numId w:val="32"/>
        </w:numPr>
        <w:tabs>
          <w:tab w:val="left" w:pos="540"/>
        </w:tabs>
        <w:autoSpaceDE w:val="0"/>
        <w:autoSpaceDN w:val="0"/>
        <w:adjustRightInd w:val="0"/>
        <w:spacing w:before="120" w:after="0" w:line="276" w:lineRule="auto"/>
        <w:ind w:left="540" w:hanging="540"/>
        <w:jc w:val="both"/>
        <w:textAlignment w:val="baseline"/>
        <w:rPr>
          <w:rFonts w:ascii="Times New Roman" w:eastAsia="Times New Roman" w:hAnsi="Times New Roman" w:cs="Times New Roman"/>
          <w:sz w:val="24"/>
          <w:szCs w:val="24"/>
          <w:lang w:bidi="en-US"/>
        </w:rPr>
      </w:pPr>
      <w:r w:rsidRPr="007E705C">
        <w:rPr>
          <w:rFonts w:ascii="Times New Roman" w:eastAsia="Times New Roman" w:hAnsi="Times New Roman" w:cs="Times New Roman"/>
          <w:sz w:val="24"/>
          <w:szCs w:val="24"/>
          <w:lang w:bidi="en-US"/>
        </w:rPr>
        <w:t>Elaborarea și implementarea politicilor de comunicare strategică în domeniul integrării europene</w:t>
      </w:r>
    </w:p>
    <w:p w:rsidR="007E705C" w:rsidRPr="007E705C" w:rsidRDefault="007E705C" w:rsidP="007E705C">
      <w:pPr>
        <w:widowControl w:val="0"/>
        <w:numPr>
          <w:ilvl w:val="0"/>
          <w:numId w:val="32"/>
        </w:numPr>
        <w:tabs>
          <w:tab w:val="left" w:pos="540"/>
        </w:tabs>
        <w:autoSpaceDE w:val="0"/>
        <w:autoSpaceDN w:val="0"/>
        <w:adjustRightInd w:val="0"/>
        <w:spacing w:before="120" w:after="0" w:line="276" w:lineRule="auto"/>
        <w:ind w:left="540" w:hanging="540"/>
        <w:jc w:val="both"/>
        <w:textAlignment w:val="baseline"/>
        <w:rPr>
          <w:rFonts w:ascii="Times New Roman" w:eastAsia="Times New Roman" w:hAnsi="Times New Roman" w:cs="Times New Roman"/>
          <w:sz w:val="24"/>
          <w:szCs w:val="24"/>
          <w:lang w:bidi="en-US"/>
        </w:rPr>
      </w:pPr>
      <w:r w:rsidRPr="007E705C">
        <w:rPr>
          <w:rFonts w:ascii="Times New Roman" w:eastAsia="Times New Roman" w:hAnsi="Times New Roman" w:cs="Times New Roman"/>
          <w:sz w:val="24"/>
          <w:szCs w:val="24"/>
          <w:lang w:bidi="en-US"/>
        </w:rPr>
        <w:t xml:space="preserve">Asigurarea comunicării cu partenerii de dezvoltare pe domeniul susținerii eforturilor de implementare a obiectivelor naționale de aderare la Uniunea Europeană. </w:t>
      </w:r>
    </w:p>
    <w:p w:rsidR="007E705C" w:rsidRPr="007E705C" w:rsidRDefault="007E705C" w:rsidP="007E705C">
      <w:pPr>
        <w:widowControl w:val="0"/>
        <w:numPr>
          <w:ilvl w:val="0"/>
          <w:numId w:val="32"/>
        </w:numPr>
        <w:tabs>
          <w:tab w:val="left" w:pos="540"/>
        </w:tabs>
        <w:autoSpaceDE w:val="0"/>
        <w:autoSpaceDN w:val="0"/>
        <w:adjustRightInd w:val="0"/>
        <w:spacing w:before="120" w:after="0" w:line="276" w:lineRule="auto"/>
        <w:ind w:left="540" w:hanging="540"/>
        <w:jc w:val="both"/>
        <w:textAlignment w:val="baseline"/>
        <w:rPr>
          <w:rFonts w:ascii="Times New Roman" w:eastAsia="Times New Roman" w:hAnsi="Times New Roman" w:cs="Times New Roman"/>
          <w:sz w:val="24"/>
          <w:szCs w:val="24"/>
          <w:lang w:bidi="en-US"/>
        </w:rPr>
      </w:pPr>
      <w:r w:rsidRPr="007E705C">
        <w:rPr>
          <w:rFonts w:ascii="Times New Roman" w:eastAsia="Times New Roman" w:hAnsi="Times New Roman" w:cs="Times New Roman"/>
          <w:sz w:val="24"/>
          <w:szCs w:val="24"/>
          <w:lang w:bidi="en-US"/>
        </w:rPr>
        <w:t xml:space="preserve">Colaborarea cu Biroul pentru Integrare Europeană. </w:t>
      </w:r>
    </w:p>
    <w:p w:rsidR="001677D4" w:rsidRPr="00D65D02" w:rsidRDefault="001677D4" w:rsidP="001677D4">
      <w:pPr>
        <w:widowControl w:val="0"/>
        <w:tabs>
          <w:tab w:val="left" w:pos="450"/>
        </w:tabs>
        <w:adjustRightInd w:val="0"/>
        <w:spacing w:before="120" w:after="0" w:line="276" w:lineRule="auto"/>
        <w:jc w:val="both"/>
        <w:textAlignment w:val="baseline"/>
        <w:rPr>
          <w:rFonts w:ascii="Times New Roman" w:eastAsia="Times New Roman" w:hAnsi="Times New Roman" w:cs="Times New Roman"/>
          <w:sz w:val="24"/>
          <w:szCs w:val="24"/>
          <w:lang w:bidi="en-US"/>
        </w:rPr>
      </w:pPr>
    </w:p>
    <w:p w:rsidR="004E13B5" w:rsidRDefault="00042E55" w:rsidP="004E13B5">
      <w:pPr>
        <w:spacing w:line="276" w:lineRule="auto"/>
        <w:rPr>
          <w:rFonts w:ascii="Times New Roman" w:eastAsia="Times New Roman" w:hAnsi="Times New Roman" w:cs="Times New Roman"/>
          <w:b/>
          <w:sz w:val="24"/>
          <w:szCs w:val="24"/>
          <w:u w:val="single"/>
          <w:lang w:eastAsia="ro-RO"/>
        </w:rPr>
      </w:pPr>
      <w:r w:rsidRPr="004E13B5">
        <w:rPr>
          <w:rFonts w:ascii="Times New Roman" w:eastAsia="Times New Roman" w:hAnsi="Times New Roman" w:cs="Times New Roman"/>
          <w:b/>
          <w:sz w:val="24"/>
          <w:szCs w:val="24"/>
          <w:u w:val="single"/>
          <w:lang w:eastAsia="ro-RO"/>
        </w:rPr>
        <w:t>Bibliografia</w:t>
      </w:r>
      <w:r w:rsidR="00343686" w:rsidRPr="004E13B5">
        <w:rPr>
          <w:rFonts w:ascii="Times New Roman" w:eastAsia="Times New Roman" w:hAnsi="Times New Roman" w:cs="Times New Roman"/>
          <w:b/>
          <w:sz w:val="24"/>
          <w:szCs w:val="24"/>
          <w:u w:val="single"/>
          <w:lang w:eastAsia="ro-RO"/>
        </w:rPr>
        <w:t>:</w:t>
      </w:r>
    </w:p>
    <w:p w:rsidR="007E705C" w:rsidRPr="007E705C" w:rsidRDefault="007E705C" w:rsidP="007E705C">
      <w:pPr>
        <w:widowControl w:val="0"/>
        <w:numPr>
          <w:ilvl w:val="0"/>
          <w:numId w:val="33"/>
        </w:numPr>
        <w:tabs>
          <w:tab w:val="left" w:pos="66"/>
        </w:tabs>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proofErr w:type="spellStart"/>
      <w:r w:rsidRPr="007E705C">
        <w:rPr>
          <w:rFonts w:ascii="Times New Roman" w:eastAsia="Times New Roman" w:hAnsi="Times New Roman" w:cs="Times New Roman"/>
          <w:sz w:val="24"/>
          <w:szCs w:val="24"/>
          <w:lang w:bidi="en-US"/>
        </w:rPr>
        <w:t>Constituţia</w:t>
      </w:r>
      <w:proofErr w:type="spellEnd"/>
      <w:r w:rsidRPr="007E705C">
        <w:rPr>
          <w:rFonts w:ascii="Times New Roman" w:eastAsia="Times New Roman" w:hAnsi="Times New Roman" w:cs="Times New Roman"/>
          <w:sz w:val="24"/>
          <w:szCs w:val="24"/>
          <w:lang w:bidi="en-US"/>
        </w:rPr>
        <w:t xml:space="preserve"> Republicii Moldova din 29 iulie 1994;</w:t>
      </w:r>
    </w:p>
    <w:p w:rsidR="007E705C" w:rsidRPr="007E705C" w:rsidRDefault="007E705C" w:rsidP="007E705C">
      <w:pPr>
        <w:widowControl w:val="0"/>
        <w:numPr>
          <w:ilvl w:val="0"/>
          <w:numId w:val="33"/>
        </w:numPr>
        <w:tabs>
          <w:tab w:val="left" w:pos="66"/>
        </w:tabs>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7E705C">
        <w:rPr>
          <w:rFonts w:ascii="Times New Roman" w:eastAsia="Times New Roman" w:hAnsi="Times New Roman" w:cs="Times New Roman"/>
          <w:sz w:val="24"/>
          <w:szCs w:val="24"/>
          <w:lang w:bidi="en-US"/>
        </w:rPr>
        <w:t>Codul Electoral al Republicii Moldova nr. 325/2022;</w:t>
      </w:r>
    </w:p>
    <w:p w:rsidR="007E705C" w:rsidRPr="007E705C" w:rsidRDefault="007E705C" w:rsidP="007E705C">
      <w:pPr>
        <w:widowControl w:val="0"/>
        <w:numPr>
          <w:ilvl w:val="0"/>
          <w:numId w:val="33"/>
        </w:numPr>
        <w:tabs>
          <w:tab w:val="left" w:pos="66"/>
        </w:tabs>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7E705C">
        <w:rPr>
          <w:rFonts w:ascii="Times New Roman" w:eastAsia="Times New Roman" w:hAnsi="Times New Roman" w:cs="Times New Roman"/>
          <w:sz w:val="24"/>
          <w:szCs w:val="24"/>
          <w:lang w:bidi="en-US"/>
        </w:rPr>
        <w:t xml:space="preserve">Legea nr. 158/2008 cu privire la </w:t>
      </w:r>
      <w:proofErr w:type="spellStart"/>
      <w:r w:rsidRPr="007E705C">
        <w:rPr>
          <w:rFonts w:ascii="Times New Roman" w:eastAsia="Times New Roman" w:hAnsi="Times New Roman" w:cs="Times New Roman"/>
          <w:sz w:val="24"/>
          <w:szCs w:val="24"/>
          <w:lang w:bidi="en-US"/>
        </w:rPr>
        <w:t>funcţia</w:t>
      </w:r>
      <w:proofErr w:type="spellEnd"/>
      <w:r w:rsidRPr="007E705C">
        <w:rPr>
          <w:rFonts w:ascii="Times New Roman" w:eastAsia="Times New Roman" w:hAnsi="Times New Roman" w:cs="Times New Roman"/>
          <w:sz w:val="24"/>
          <w:szCs w:val="24"/>
          <w:lang w:bidi="en-US"/>
        </w:rPr>
        <w:t xml:space="preserve"> publică </w:t>
      </w:r>
      <w:proofErr w:type="spellStart"/>
      <w:r w:rsidRPr="007E705C">
        <w:rPr>
          <w:rFonts w:ascii="Times New Roman" w:eastAsia="Times New Roman" w:hAnsi="Times New Roman" w:cs="Times New Roman"/>
          <w:sz w:val="24"/>
          <w:szCs w:val="24"/>
          <w:lang w:bidi="en-US"/>
        </w:rPr>
        <w:t>şi</w:t>
      </w:r>
      <w:proofErr w:type="spellEnd"/>
      <w:r w:rsidRPr="007E705C">
        <w:rPr>
          <w:rFonts w:ascii="Times New Roman" w:eastAsia="Times New Roman" w:hAnsi="Times New Roman" w:cs="Times New Roman"/>
          <w:sz w:val="24"/>
          <w:szCs w:val="24"/>
          <w:lang w:bidi="en-US"/>
        </w:rPr>
        <w:t xml:space="preserve"> statutul </w:t>
      </w:r>
      <w:proofErr w:type="spellStart"/>
      <w:r w:rsidRPr="007E705C">
        <w:rPr>
          <w:rFonts w:ascii="Times New Roman" w:eastAsia="Times New Roman" w:hAnsi="Times New Roman" w:cs="Times New Roman"/>
          <w:sz w:val="24"/>
          <w:szCs w:val="24"/>
          <w:lang w:bidi="en-US"/>
        </w:rPr>
        <w:t>funcţionarului</w:t>
      </w:r>
      <w:proofErr w:type="spellEnd"/>
      <w:r w:rsidRPr="007E705C">
        <w:rPr>
          <w:rFonts w:ascii="Times New Roman" w:eastAsia="Times New Roman" w:hAnsi="Times New Roman" w:cs="Times New Roman"/>
          <w:sz w:val="24"/>
          <w:szCs w:val="24"/>
          <w:lang w:bidi="en-US"/>
        </w:rPr>
        <w:t xml:space="preserve"> public;</w:t>
      </w:r>
    </w:p>
    <w:p w:rsidR="007E705C" w:rsidRPr="007E705C" w:rsidRDefault="007E705C" w:rsidP="007E705C">
      <w:pPr>
        <w:widowControl w:val="0"/>
        <w:numPr>
          <w:ilvl w:val="0"/>
          <w:numId w:val="33"/>
        </w:numPr>
        <w:adjustRightInd w:val="0"/>
        <w:spacing w:before="120" w:after="120" w:line="276" w:lineRule="auto"/>
        <w:contextualSpacing/>
        <w:jc w:val="both"/>
        <w:textAlignment w:val="baseline"/>
        <w:rPr>
          <w:rFonts w:ascii="Times New Roman" w:eastAsia="Times New Roman" w:hAnsi="Times New Roman" w:cs="Times New Roman"/>
          <w:sz w:val="24"/>
          <w:szCs w:val="20"/>
          <w:lang w:bidi="en-US"/>
        </w:rPr>
      </w:pPr>
      <w:r w:rsidRPr="007E705C">
        <w:rPr>
          <w:rFonts w:ascii="Times New Roman" w:eastAsia="Times New Roman" w:hAnsi="Times New Roman" w:cs="Times New Roman"/>
          <w:sz w:val="24"/>
          <w:szCs w:val="20"/>
          <w:lang w:bidi="en-US"/>
        </w:rPr>
        <w:t xml:space="preserve">Legea nr. 148/2023 privind accesul la informațiile de interes public; </w:t>
      </w:r>
    </w:p>
    <w:p w:rsidR="007E705C" w:rsidRPr="007E705C" w:rsidRDefault="007E705C" w:rsidP="007E705C">
      <w:pPr>
        <w:widowControl w:val="0"/>
        <w:numPr>
          <w:ilvl w:val="0"/>
          <w:numId w:val="33"/>
        </w:numPr>
        <w:tabs>
          <w:tab w:val="left" w:pos="66"/>
        </w:tabs>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7E705C">
        <w:rPr>
          <w:rFonts w:ascii="Times New Roman" w:eastAsia="Times New Roman" w:hAnsi="Times New Roman" w:cs="Times New Roman"/>
          <w:sz w:val="24"/>
          <w:szCs w:val="24"/>
          <w:lang w:bidi="en-US"/>
        </w:rPr>
        <w:t xml:space="preserve">Legea nr. 239/2008 privind transparența în procesul decizional; </w:t>
      </w:r>
    </w:p>
    <w:p w:rsidR="007E705C" w:rsidRPr="007E705C" w:rsidRDefault="007E705C" w:rsidP="007E705C">
      <w:pPr>
        <w:widowControl w:val="0"/>
        <w:numPr>
          <w:ilvl w:val="0"/>
          <w:numId w:val="33"/>
        </w:numPr>
        <w:tabs>
          <w:tab w:val="left" w:pos="66"/>
        </w:tabs>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7E705C">
        <w:rPr>
          <w:rFonts w:ascii="Times New Roman" w:eastAsia="Times New Roman" w:hAnsi="Times New Roman" w:cs="Times New Roman"/>
          <w:sz w:val="24"/>
          <w:szCs w:val="24"/>
          <w:lang w:bidi="en-US"/>
        </w:rPr>
        <w:t xml:space="preserve">Legea </w:t>
      </w:r>
      <w:proofErr w:type="spellStart"/>
      <w:r w:rsidRPr="007E705C">
        <w:rPr>
          <w:rFonts w:ascii="Times New Roman" w:eastAsia="Times New Roman" w:hAnsi="Times New Roman" w:cs="Times New Roman"/>
          <w:sz w:val="24"/>
          <w:szCs w:val="24"/>
          <w:lang w:bidi="en-US"/>
        </w:rPr>
        <w:t>intergrității</w:t>
      </w:r>
      <w:proofErr w:type="spellEnd"/>
      <w:r w:rsidRPr="007E705C">
        <w:rPr>
          <w:rFonts w:ascii="Times New Roman" w:eastAsia="Times New Roman" w:hAnsi="Times New Roman" w:cs="Times New Roman"/>
          <w:sz w:val="24"/>
          <w:szCs w:val="24"/>
          <w:lang w:bidi="en-US"/>
        </w:rPr>
        <w:t xml:space="preserve"> nr. 82/2017; </w:t>
      </w:r>
    </w:p>
    <w:p w:rsidR="007E705C" w:rsidRPr="007E705C" w:rsidRDefault="007E705C" w:rsidP="007E705C">
      <w:pPr>
        <w:widowControl w:val="0"/>
        <w:numPr>
          <w:ilvl w:val="0"/>
          <w:numId w:val="33"/>
        </w:numPr>
        <w:tabs>
          <w:tab w:val="left" w:pos="66"/>
        </w:tabs>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7E705C">
        <w:rPr>
          <w:rFonts w:ascii="Times New Roman" w:eastAsia="Times New Roman" w:hAnsi="Times New Roman" w:cs="Times New Roman"/>
          <w:sz w:val="24"/>
          <w:szCs w:val="24"/>
          <w:lang w:bidi="en-US"/>
        </w:rPr>
        <w:t xml:space="preserve">Legea nr. 133/2011 privind </w:t>
      </w:r>
      <w:proofErr w:type="spellStart"/>
      <w:r w:rsidRPr="007E705C">
        <w:rPr>
          <w:rFonts w:ascii="Times New Roman" w:eastAsia="Times New Roman" w:hAnsi="Times New Roman" w:cs="Times New Roman"/>
          <w:sz w:val="24"/>
          <w:szCs w:val="24"/>
          <w:lang w:bidi="en-US"/>
        </w:rPr>
        <w:t>protecţia</w:t>
      </w:r>
      <w:proofErr w:type="spellEnd"/>
      <w:r w:rsidRPr="007E705C">
        <w:rPr>
          <w:rFonts w:ascii="Times New Roman" w:eastAsia="Times New Roman" w:hAnsi="Times New Roman" w:cs="Times New Roman"/>
          <w:sz w:val="24"/>
          <w:szCs w:val="24"/>
          <w:lang w:bidi="en-US"/>
        </w:rPr>
        <w:t xml:space="preserve"> datelor cu caracter personal;</w:t>
      </w:r>
    </w:p>
    <w:p w:rsidR="007E705C" w:rsidRPr="007E705C" w:rsidRDefault="007E705C" w:rsidP="007E705C">
      <w:pPr>
        <w:widowControl w:val="0"/>
        <w:numPr>
          <w:ilvl w:val="0"/>
          <w:numId w:val="33"/>
        </w:numPr>
        <w:tabs>
          <w:tab w:val="left" w:pos="66"/>
        </w:tabs>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7E705C">
        <w:rPr>
          <w:rFonts w:ascii="Times New Roman" w:eastAsia="Times New Roman" w:hAnsi="Times New Roman" w:cs="Times New Roman"/>
          <w:sz w:val="24"/>
          <w:szCs w:val="24"/>
          <w:lang w:bidi="en-US"/>
        </w:rPr>
        <w:t>Planul Național de acțiuni pentru aderarea Republicii Moldova la Uniunea Europeană pe anii 2024-2027, aprobat prin Hotărârea Guvernului nr.829/2023;</w:t>
      </w:r>
    </w:p>
    <w:p w:rsidR="0051607F" w:rsidRPr="007E705C" w:rsidRDefault="007E705C" w:rsidP="004E13B5">
      <w:pPr>
        <w:widowControl w:val="0"/>
        <w:numPr>
          <w:ilvl w:val="0"/>
          <w:numId w:val="33"/>
        </w:numPr>
        <w:adjustRightInd w:val="0"/>
        <w:spacing w:before="120" w:after="120" w:line="276" w:lineRule="auto"/>
        <w:contextualSpacing/>
        <w:jc w:val="both"/>
        <w:textAlignment w:val="baseline"/>
        <w:rPr>
          <w:rFonts w:ascii="Times New Roman" w:eastAsia="Times New Roman" w:hAnsi="Times New Roman" w:cs="Times New Roman"/>
          <w:color w:val="000000"/>
          <w:sz w:val="24"/>
          <w:szCs w:val="24"/>
          <w:lang w:bidi="en-US"/>
        </w:rPr>
      </w:pPr>
      <w:proofErr w:type="spellStart"/>
      <w:r w:rsidRPr="007E705C">
        <w:rPr>
          <w:rFonts w:ascii="Times New Roman" w:eastAsia="Times New Roman" w:hAnsi="Times New Roman" w:cs="Times New Roman"/>
          <w:sz w:val="24"/>
          <w:szCs w:val="24"/>
          <w:lang w:bidi="en-US"/>
        </w:rPr>
        <w:t>Regulammentul</w:t>
      </w:r>
      <w:proofErr w:type="spellEnd"/>
      <w:r w:rsidRPr="007E705C">
        <w:rPr>
          <w:rFonts w:ascii="Times New Roman" w:eastAsia="Times New Roman" w:hAnsi="Times New Roman" w:cs="Times New Roman"/>
          <w:sz w:val="24"/>
          <w:szCs w:val="24"/>
          <w:lang w:bidi="en-US"/>
        </w:rPr>
        <w:t xml:space="preserve"> de activitate al Comisiei Electorale Centrale, aprobat prin hotărârea nr. 1098/2023. </w:t>
      </w:r>
    </w:p>
    <w:p w:rsidR="008B606E" w:rsidRPr="004E13B5" w:rsidRDefault="00042E55" w:rsidP="004E13B5">
      <w:pPr>
        <w:widowControl w:val="0"/>
        <w:adjustRightInd w:val="0"/>
        <w:spacing w:before="120" w:after="120" w:line="276" w:lineRule="auto"/>
        <w:jc w:val="both"/>
        <w:textAlignment w:val="baseline"/>
        <w:rPr>
          <w:rFonts w:ascii="Times New Roman" w:eastAsia="Times New Roman" w:hAnsi="Times New Roman" w:cs="Times New Roman"/>
          <w:sz w:val="24"/>
          <w:szCs w:val="24"/>
          <w:lang w:bidi="en-US"/>
        </w:rPr>
      </w:pPr>
      <w:r w:rsidRPr="004E13B5">
        <w:rPr>
          <w:rFonts w:ascii="Times New Roman" w:eastAsia="Times New Roman" w:hAnsi="Times New Roman" w:cs="Times New Roman"/>
          <w:b/>
          <w:sz w:val="24"/>
          <w:szCs w:val="24"/>
          <w:u w:val="single"/>
          <w:lang w:eastAsia="ro-RO"/>
        </w:rPr>
        <w:t>Modalitatea de depunere a dosarului de concurs:</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la adresa de </w:t>
      </w:r>
      <w:r w:rsidRPr="002828ED">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a Comisiei Electorale Centrale</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 p</w:t>
      </w:r>
      <w:r w:rsidRPr="002828ED">
        <w:rPr>
          <w:rFonts w:ascii="Times New Roman" w:eastAsia="Times New Roman" w:hAnsi="Times New Roman" w:cs="Times New Roman"/>
          <w:sz w:val="24"/>
          <w:szCs w:val="24"/>
          <w:lang w:eastAsia="ro-RO"/>
        </w:rPr>
        <w:t>oșt</w:t>
      </w:r>
      <w:r>
        <w:rPr>
          <w:rFonts w:ascii="Times New Roman" w:eastAsia="Times New Roman" w:hAnsi="Times New Roman" w:cs="Times New Roman"/>
          <w:sz w:val="24"/>
          <w:szCs w:val="24"/>
          <w:lang w:eastAsia="ro-RO"/>
        </w:rPr>
        <w:t>a clasică</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direct la sediul Comisiei Electorale Centrale</w:t>
      </w:r>
      <w:r w:rsidRPr="002828ED">
        <w:rPr>
          <w:rFonts w:ascii="Times New Roman" w:eastAsia="Times New Roman" w:hAnsi="Times New Roman" w:cs="Times New Roman"/>
          <w:sz w:val="24"/>
          <w:szCs w:val="24"/>
          <w:lang w:eastAsia="ro-RO"/>
        </w:rPr>
        <w:t xml:space="preserve">. </w:t>
      </w:r>
    </w:p>
    <w:p w:rsidR="00042E55" w:rsidRPr="002828ED" w:rsidRDefault="00042E55" w:rsidP="00042E55">
      <w:pPr>
        <w:shd w:val="clear" w:color="auto" w:fill="FFFFFF"/>
        <w:spacing w:before="100" w:beforeAutospacing="1" w:after="100" w:afterAutospacing="1" w:line="276" w:lineRule="auto"/>
        <w:ind w:left="60"/>
        <w:jc w:val="both"/>
        <w:rPr>
          <w:rFonts w:ascii="Times New Roman" w:eastAsia="Times New Roman" w:hAnsi="Times New Roman" w:cs="Times New Roman"/>
          <w:sz w:val="24"/>
          <w:szCs w:val="24"/>
          <w:lang w:eastAsia="ro-RO"/>
        </w:rPr>
      </w:pPr>
      <w:r w:rsidRPr="002828ED">
        <w:rPr>
          <w:rFonts w:ascii="Times New Roman" w:eastAsia="Times New Roman" w:hAnsi="Times New Roman" w:cs="Times New Roman"/>
          <w:sz w:val="24"/>
          <w:szCs w:val="24"/>
          <w:lang w:eastAsia="ro-RO"/>
        </w:rPr>
        <w:t xml:space="preserve">Data limită </w:t>
      </w:r>
      <w:r w:rsidR="00184209">
        <w:rPr>
          <w:rFonts w:ascii="Times New Roman" w:eastAsia="Times New Roman" w:hAnsi="Times New Roman" w:cs="Times New Roman"/>
          <w:sz w:val="24"/>
          <w:szCs w:val="24"/>
          <w:lang w:eastAsia="ro-RO"/>
        </w:rPr>
        <w:t xml:space="preserve">de depunere a </w:t>
      </w:r>
      <w:r w:rsidR="007520B1">
        <w:rPr>
          <w:rFonts w:ascii="Times New Roman" w:eastAsia="Times New Roman" w:hAnsi="Times New Roman" w:cs="Times New Roman"/>
          <w:sz w:val="24"/>
          <w:szCs w:val="24"/>
          <w:lang w:eastAsia="ro-RO"/>
        </w:rPr>
        <w:t xml:space="preserve"> </w:t>
      </w:r>
      <w:r w:rsidRPr="002828ED">
        <w:rPr>
          <w:rFonts w:ascii="Times New Roman" w:eastAsia="Times New Roman" w:hAnsi="Times New Roman" w:cs="Times New Roman"/>
          <w:sz w:val="24"/>
          <w:szCs w:val="24"/>
          <w:lang w:eastAsia="ro-RO"/>
        </w:rPr>
        <w:t>dosaru</w:t>
      </w:r>
      <w:r w:rsidR="00184209">
        <w:rPr>
          <w:rFonts w:ascii="Times New Roman" w:eastAsia="Times New Roman" w:hAnsi="Times New Roman" w:cs="Times New Roman"/>
          <w:sz w:val="24"/>
          <w:szCs w:val="24"/>
          <w:lang w:eastAsia="ro-RO"/>
        </w:rPr>
        <w:t>lui</w:t>
      </w:r>
      <w:r w:rsidRPr="002828ED">
        <w:rPr>
          <w:rFonts w:ascii="Times New Roman" w:eastAsia="Times New Roman" w:hAnsi="Times New Roman" w:cs="Times New Roman"/>
          <w:sz w:val="24"/>
          <w:szCs w:val="24"/>
          <w:lang w:eastAsia="ro-RO"/>
        </w:rPr>
        <w:t xml:space="preserve"> de concurs </w:t>
      </w:r>
      <w:r w:rsidR="00DB22A3">
        <w:rPr>
          <w:rFonts w:ascii="Times New Roman" w:eastAsia="Times New Roman" w:hAnsi="Times New Roman" w:cs="Times New Roman"/>
          <w:b/>
          <w:color w:val="000000" w:themeColor="text1"/>
          <w:sz w:val="24"/>
          <w:szCs w:val="24"/>
          <w:shd w:val="clear" w:color="auto" w:fill="FFFFFF" w:themeFill="background1"/>
          <w:lang w:eastAsia="ro-RO"/>
        </w:rPr>
        <w:t>18 iunie</w:t>
      </w:r>
      <w:bookmarkStart w:id="0" w:name="_GoBack"/>
      <w:bookmarkEnd w:id="0"/>
      <w:r w:rsidR="00467876">
        <w:rPr>
          <w:rFonts w:ascii="Times New Roman" w:eastAsia="Times New Roman" w:hAnsi="Times New Roman" w:cs="Times New Roman"/>
          <w:b/>
          <w:color w:val="000000" w:themeColor="text1"/>
          <w:sz w:val="24"/>
          <w:szCs w:val="24"/>
          <w:shd w:val="clear" w:color="auto" w:fill="FFFFFF" w:themeFill="background1"/>
          <w:lang w:eastAsia="ro-RO"/>
        </w:rPr>
        <w:t xml:space="preserve"> 2025</w:t>
      </w:r>
      <w:r w:rsidR="00117CF2" w:rsidRPr="00343686">
        <w:rPr>
          <w:rFonts w:ascii="Times New Roman" w:eastAsia="Times New Roman" w:hAnsi="Times New Roman" w:cs="Times New Roman"/>
          <w:b/>
          <w:color w:val="000000" w:themeColor="text1"/>
          <w:sz w:val="24"/>
          <w:szCs w:val="24"/>
          <w:shd w:val="clear" w:color="auto" w:fill="FFFFFF" w:themeFill="background1"/>
          <w:lang w:eastAsia="ro-RO"/>
        </w:rPr>
        <w:t>, ora 17</w:t>
      </w:r>
      <w:r w:rsidRPr="00343686">
        <w:rPr>
          <w:rFonts w:ascii="Times New Roman" w:eastAsia="Times New Roman" w:hAnsi="Times New Roman" w:cs="Times New Roman"/>
          <w:b/>
          <w:color w:val="000000" w:themeColor="text1"/>
          <w:sz w:val="24"/>
          <w:szCs w:val="24"/>
          <w:shd w:val="clear" w:color="auto" w:fill="FFFFFF" w:themeFill="background1"/>
          <w:lang w:eastAsia="ro-RO"/>
        </w:rPr>
        <w:t>:00.</w:t>
      </w:r>
    </w:p>
    <w:p w:rsidR="00042E55" w:rsidRPr="00042E55" w:rsidRDefault="00042E55" w:rsidP="00042E55">
      <w:pPr>
        <w:pStyle w:val="Listparagraf"/>
        <w:shd w:val="clear" w:color="auto" w:fill="FFFFFF"/>
        <w:spacing w:before="100" w:beforeAutospacing="1" w:after="100" w:afterAutospacing="1" w:line="240" w:lineRule="auto"/>
        <w:ind w:left="1080"/>
        <w:rPr>
          <w:rFonts w:ascii="Times New Roman" w:eastAsia="Times New Roman" w:hAnsi="Times New Roman" w:cs="Times New Roman"/>
          <w:sz w:val="24"/>
          <w:szCs w:val="24"/>
          <w:lang w:eastAsia="ro-RO"/>
        </w:rPr>
      </w:pPr>
    </w:p>
    <w:p w:rsidR="00042E55" w:rsidRPr="00042E55" w:rsidRDefault="00042E55" w:rsidP="00042E55">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o-RO"/>
        </w:rPr>
      </w:pPr>
    </w:p>
    <w:p w:rsidR="00042E55" w:rsidRPr="00042E55" w:rsidRDefault="00042E55" w:rsidP="00042E55">
      <w:pPr>
        <w:pStyle w:val="Listparagraf"/>
        <w:shd w:val="clear" w:color="auto" w:fill="FFFFFF"/>
        <w:spacing w:before="100" w:beforeAutospacing="1" w:after="100" w:afterAutospacing="1" w:line="276" w:lineRule="auto"/>
        <w:ind w:left="1080"/>
        <w:jc w:val="both"/>
        <w:rPr>
          <w:rFonts w:ascii="Times New Roman" w:eastAsia="Times New Roman" w:hAnsi="Times New Roman" w:cs="Times New Roman"/>
          <w:sz w:val="24"/>
          <w:szCs w:val="24"/>
          <w:lang w:eastAsia="ro-RO"/>
        </w:rPr>
      </w:pPr>
    </w:p>
    <w:p w:rsidR="006A62D4" w:rsidRPr="002828ED" w:rsidRDefault="006A62D4" w:rsidP="006A62D4">
      <w:pPr>
        <w:spacing w:after="0" w:line="276" w:lineRule="auto"/>
        <w:jc w:val="center"/>
        <w:rPr>
          <w:rFonts w:ascii="Times New Roman" w:hAnsi="Times New Roman" w:cs="Times New Roman"/>
          <w:color w:val="FF0000"/>
          <w:sz w:val="24"/>
          <w:szCs w:val="24"/>
        </w:rPr>
      </w:pPr>
    </w:p>
    <w:sectPr w:rsidR="006A62D4" w:rsidRPr="002828ED" w:rsidSect="008B606E">
      <w:pgSz w:w="11906" w:h="16838"/>
      <w:pgMar w:top="426"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33"/>
    <w:multiLevelType w:val="multilevel"/>
    <w:tmpl w:val="42D0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B38D1"/>
    <w:multiLevelType w:val="hybridMultilevel"/>
    <w:tmpl w:val="698A654A"/>
    <w:lvl w:ilvl="0" w:tplc="E6B0AF74">
      <w:start w:val="5"/>
      <w:numFmt w:val="bullet"/>
      <w:lvlText w:val="-"/>
      <w:lvlJc w:val="left"/>
      <w:pPr>
        <w:ind w:left="420" w:hanging="360"/>
      </w:pPr>
      <w:rPr>
        <w:rFonts w:ascii="Helvetica" w:eastAsia="Times New Roman" w:hAnsi="Helvetica" w:cs="Helvetica"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 w15:restartNumberingAfterBreak="0">
    <w:nsid w:val="1E0B504D"/>
    <w:multiLevelType w:val="multilevel"/>
    <w:tmpl w:val="9C4E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11310"/>
    <w:multiLevelType w:val="multilevel"/>
    <w:tmpl w:val="F4B2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F6CF6"/>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F3D4F"/>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661CC"/>
    <w:multiLevelType w:val="hybridMultilevel"/>
    <w:tmpl w:val="2F7AA6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4BF5C89"/>
    <w:multiLevelType w:val="hybridMultilevel"/>
    <w:tmpl w:val="67629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62A2E"/>
    <w:multiLevelType w:val="hybridMultilevel"/>
    <w:tmpl w:val="CC38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147E4"/>
    <w:multiLevelType w:val="hybridMultilevel"/>
    <w:tmpl w:val="74C62F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ECB56A2"/>
    <w:multiLevelType w:val="multilevel"/>
    <w:tmpl w:val="A2CA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8B422C"/>
    <w:multiLevelType w:val="hybridMultilevel"/>
    <w:tmpl w:val="D922AA12"/>
    <w:lvl w:ilvl="0" w:tplc="EBE8B51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15:restartNumberingAfterBreak="0">
    <w:nsid w:val="3CF24BA6"/>
    <w:multiLevelType w:val="hybridMultilevel"/>
    <w:tmpl w:val="CBCE17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5250C"/>
    <w:multiLevelType w:val="hybridMultilevel"/>
    <w:tmpl w:val="A0A0BD6C"/>
    <w:lvl w:ilvl="0" w:tplc="6276D472">
      <w:start w:val="5"/>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48A76EEC"/>
    <w:multiLevelType w:val="hybridMultilevel"/>
    <w:tmpl w:val="95D47C50"/>
    <w:lvl w:ilvl="0" w:tplc="AABC98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4E6E0B"/>
    <w:multiLevelType w:val="hybridMultilevel"/>
    <w:tmpl w:val="3F1C71CA"/>
    <w:lvl w:ilvl="0" w:tplc="3D8C830E">
      <w:start w:val="1"/>
      <w:numFmt w:val="decimal"/>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6" w15:restartNumberingAfterBreak="0">
    <w:nsid w:val="4EB36D11"/>
    <w:multiLevelType w:val="hybridMultilevel"/>
    <w:tmpl w:val="DA0EC2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596E2943"/>
    <w:multiLevelType w:val="hybridMultilevel"/>
    <w:tmpl w:val="53F450F8"/>
    <w:lvl w:ilvl="0" w:tplc="81B8FB1E">
      <w:start w:val="5"/>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61751B5"/>
    <w:multiLevelType w:val="multilevel"/>
    <w:tmpl w:val="F30CB406"/>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59238F"/>
    <w:multiLevelType w:val="hybridMultilevel"/>
    <w:tmpl w:val="9B520CB2"/>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0" w15:restartNumberingAfterBreak="0">
    <w:nsid w:val="6914702D"/>
    <w:multiLevelType w:val="hybridMultilevel"/>
    <w:tmpl w:val="9D1A7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128AE"/>
    <w:multiLevelType w:val="hybridMultilevel"/>
    <w:tmpl w:val="87F6872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F261E5"/>
    <w:multiLevelType w:val="hybridMultilevel"/>
    <w:tmpl w:val="BD18B868"/>
    <w:lvl w:ilvl="0" w:tplc="37FC4BF6">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057CD2"/>
    <w:multiLevelType w:val="multilevel"/>
    <w:tmpl w:val="E564AE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4"/>
      <w:numFmt w:val="upp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E700936"/>
    <w:multiLevelType w:val="hybridMultilevel"/>
    <w:tmpl w:val="020843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536EA9"/>
    <w:multiLevelType w:val="hybridMultilevel"/>
    <w:tmpl w:val="34C6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D2645"/>
    <w:multiLevelType w:val="hybridMultilevel"/>
    <w:tmpl w:val="D4C40962"/>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F43B0"/>
    <w:multiLevelType w:val="multilevel"/>
    <w:tmpl w:val="EA54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0573C0"/>
    <w:multiLevelType w:val="multilevel"/>
    <w:tmpl w:val="B7BAE662"/>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4C4F58"/>
    <w:multiLevelType w:val="hybridMultilevel"/>
    <w:tmpl w:val="31D2D322"/>
    <w:lvl w:ilvl="0" w:tplc="4872D0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9"/>
  </w:num>
  <w:num w:numId="2">
    <w:abstractNumId w:val="23"/>
  </w:num>
  <w:num w:numId="3">
    <w:abstractNumId w:val="23"/>
    <w:lvlOverride w:ilvl="0">
      <w:startOverride w:val="1"/>
    </w:lvlOverride>
  </w:num>
  <w:num w:numId="4">
    <w:abstractNumId w:val="23"/>
    <w:lvlOverride w:ilvl="0">
      <w:startOverride w:val="10"/>
    </w:lvlOverride>
  </w:num>
  <w:num w:numId="5">
    <w:abstractNumId w:val="0"/>
  </w:num>
  <w:num w:numId="6">
    <w:abstractNumId w:val="27"/>
  </w:num>
  <w:num w:numId="7">
    <w:abstractNumId w:val="1"/>
  </w:num>
  <w:num w:numId="8">
    <w:abstractNumId w:val="19"/>
  </w:num>
  <w:num w:numId="9">
    <w:abstractNumId w:val="2"/>
  </w:num>
  <w:num w:numId="10">
    <w:abstractNumId w:val="3"/>
  </w:num>
  <w:num w:numId="11">
    <w:abstractNumId w:val="11"/>
  </w:num>
  <w:num w:numId="12">
    <w:abstractNumId w:val="18"/>
  </w:num>
  <w:num w:numId="13">
    <w:abstractNumId w:val="10"/>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6"/>
  </w:num>
  <w:num w:numId="17">
    <w:abstractNumId w:val="8"/>
  </w:num>
  <w:num w:numId="18">
    <w:abstractNumId w:val="5"/>
  </w:num>
  <w:num w:numId="19">
    <w:abstractNumId w:val="25"/>
  </w:num>
  <w:num w:numId="20">
    <w:abstractNumId w:val="24"/>
  </w:num>
  <w:num w:numId="21">
    <w:abstractNumId w:val="28"/>
  </w:num>
  <w:num w:numId="22">
    <w:abstractNumId w:val="6"/>
  </w:num>
  <w:num w:numId="23">
    <w:abstractNumId w:val="9"/>
  </w:num>
  <w:num w:numId="24">
    <w:abstractNumId w:val="4"/>
  </w:num>
  <w:num w:numId="25">
    <w:abstractNumId w:val="13"/>
  </w:num>
  <w:num w:numId="26">
    <w:abstractNumId w:val="17"/>
  </w:num>
  <w:num w:numId="27">
    <w:abstractNumId w:val="20"/>
  </w:num>
  <w:num w:numId="28">
    <w:abstractNumId w:val="21"/>
  </w:num>
  <w:num w:numId="29">
    <w:abstractNumId w:val="14"/>
  </w:num>
  <w:num w:numId="30">
    <w:abstractNumId w:val="7"/>
  </w:num>
  <w:num w:numId="31">
    <w:abstractNumId w:val="22"/>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93"/>
    <w:rsid w:val="00042E55"/>
    <w:rsid w:val="000933AA"/>
    <w:rsid w:val="0010528D"/>
    <w:rsid w:val="00111A92"/>
    <w:rsid w:val="00117CF2"/>
    <w:rsid w:val="001677D4"/>
    <w:rsid w:val="00184209"/>
    <w:rsid w:val="001C552D"/>
    <w:rsid w:val="001D4A79"/>
    <w:rsid w:val="002828ED"/>
    <w:rsid w:val="002B4826"/>
    <w:rsid w:val="00343686"/>
    <w:rsid w:val="003C3685"/>
    <w:rsid w:val="00467876"/>
    <w:rsid w:val="00480DAB"/>
    <w:rsid w:val="004E13B5"/>
    <w:rsid w:val="00507ECA"/>
    <w:rsid w:val="0051607F"/>
    <w:rsid w:val="005B424F"/>
    <w:rsid w:val="006A1065"/>
    <w:rsid w:val="006A62D4"/>
    <w:rsid w:val="006B1EED"/>
    <w:rsid w:val="007520B1"/>
    <w:rsid w:val="0078596E"/>
    <w:rsid w:val="007C69FB"/>
    <w:rsid w:val="007E705C"/>
    <w:rsid w:val="008A3412"/>
    <w:rsid w:val="008B606E"/>
    <w:rsid w:val="009235DE"/>
    <w:rsid w:val="00A10749"/>
    <w:rsid w:val="00A25612"/>
    <w:rsid w:val="00AC5693"/>
    <w:rsid w:val="00C8426B"/>
    <w:rsid w:val="00C87B39"/>
    <w:rsid w:val="00D02424"/>
    <w:rsid w:val="00D260FE"/>
    <w:rsid w:val="00D65D02"/>
    <w:rsid w:val="00D87B58"/>
    <w:rsid w:val="00DB22A3"/>
    <w:rsid w:val="00F223DA"/>
    <w:rsid w:val="00F67830"/>
    <w:rsid w:val="00FF2F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2572-E713-4BF0-A022-1D90A669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AC5693"/>
    <w:pPr>
      <w:ind w:left="720"/>
      <w:contextualSpacing/>
    </w:pPr>
  </w:style>
  <w:style w:type="paragraph" w:styleId="NormalWeb">
    <w:name w:val="Normal (Web)"/>
    <w:basedOn w:val="Normal"/>
    <w:uiPriority w:val="99"/>
    <w:semiHidden/>
    <w:unhideWhenUsed/>
    <w:rsid w:val="00AC569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2B4826"/>
    <w:rPr>
      <w:color w:val="0563C1" w:themeColor="hyperlink"/>
      <w:u w:val="single"/>
    </w:rPr>
  </w:style>
  <w:style w:type="character" w:styleId="Robust">
    <w:name w:val="Strong"/>
    <w:basedOn w:val="Fontdeparagrafimplicit"/>
    <w:uiPriority w:val="22"/>
    <w:qFormat/>
    <w:rsid w:val="00C8426B"/>
    <w:rPr>
      <w:b/>
      <w:bCs/>
    </w:rPr>
  </w:style>
  <w:style w:type="paragraph" w:customStyle="1" w:styleId="lf">
    <w:name w:val="lf"/>
    <w:basedOn w:val="Normal"/>
    <w:rsid w:val="00C8426B"/>
    <w:pPr>
      <w:widowControl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fCaracter">
    <w:name w:val="Listă paragraf Caracter"/>
    <w:link w:val="Listparagraf"/>
    <w:uiPriority w:val="34"/>
    <w:locked/>
    <w:rsid w:val="00C8426B"/>
  </w:style>
  <w:style w:type="character" w:styleId="Accentuat">
    <w:name w:val="Emphasis"/>
    <w:basedOn w:val="Fontdeparagrafimplicit"/>
    <w:uiPriority w:val="20"/>
    <w:qFormat/>
    <w:rsid w:val="006A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772">
      <w:bodyDiv w:val="1"/>
      <w:marLeft w:val="0"/>
      <w:marRight w:val="0"/>
      <w:marTop w:val="0"/>
      <w:marBottom w:val="0"/>
      <w:divBdr>
        <w:top w:val="none" w:sz="0" w:space="0" w:color="auto"/>
        <w:left w:val="none" w:sz="0" w:space="0" w:color="auto"/>
        <w:bottom w:val="none" w:sz="0" w:space="0" w:color="auto"/>
        <w:right w:val="none" w:sz="0" w:space="0" w:color="auto"/>
      </w:divBdr>
    </w:div>
    <w:div w:id="242450339">
      <w:bodyDiv w:val="1"/>
      <w:marLeft w:val="0"/>
      <w:marRight w:val="0"/>
      <w:marTop w:val="0"/>
      <w:marBottom w:val="0"/>
      <w:divBdr>
        <w:top w:val="none" w:sz="0" w:space="0" w:color="auto"/>
        <w:left w:val="none" w:sz="0" w:space="0" w:color="auto"/>
        <w:bottom w:val="none" w:sz="0" w:space="0" w:color="auto"/>
        <w:right w:val="none" w:sz="0" w:space="0" w:color="auto"/>
      </w:divBdr>
    </w:div>
    <w:div w:id="407191724">
      <w:bodyDiv w:val="1"/>
      <w:marLeft w:val="0"/>
      <w:marRight w:val="0"/>
      <w:marTop w:val="0"/>
      <w:marBottom w:val="0"/>
      <w:divBdr>
        <w:top w:val="none" w:sz="0" w:space="0" w:color="auto"/>
        <w:left w:val="none" w:sz="0" w:space="0" w:color="auto"/>
        <w:bottom w:val="none" w:sz="0" w:space="0" w:color="auto"/>
        <w:right w:val="none" w:sz="0" w:space="0" w:color="auto"/>
      </w:divBdr>
    </w:div>
    <w:div w:id="426846813">
      <w:bodyDiv w:val="1"/>
      <w:marLeft w:val="0"/>
      <w:marRight w:val="0"/>
      <w:marTop w:val="0"/>
      <w:marBottom w:val="0"/>
      <w:divBdr>
        <w:top w:val="none" w:sz="0" w:space="0" w:color="auto"/>
        <w:left w:val="none" w:sz="0" w:space="0" w:color="auto"/>
        <w:bottom w:val="none" w:sz="0" w:space="0" w:color="auto"/>
        <w:right w:val="none" w:sz="0" w:space="0" w:color="auto"/>
      </w:divBdr>
    </w:div>
    <w:div w:id="534464786">
      <w:bodyDiv w:val="1"/>
      <w:marLeft w:val="0"/>
      <w:marRight w:val="0"/>
      <w:marTop w:val="0"/>
      <w:marBottom w:val="0"/>
      <w:divBdr>
        <w:top w:val="none" w:sz="0" w:space="0" w:color="auto"/>
        <w:left w:val="none" w:sz="0" w:space="0" w:color="auto"/>
        <w:bottom w:val="none" w:sz="0" w:space="0" w:color="auto"/>
        <w:right w:val="none" w:sz="0" w:space="0" w:color="auto"/>
      </w:divBdr>
    </w:div>
    <w:div w:id="758523291">
      <w:bodyDiv w:val="1"/>
      <w:marLeft w:val="0"/>
      <w:marRight w:val="0"/>
      <w:marTop w:val="0"/>
      <w:marBottom w:val="0"/>
      <w:divBdr>
        <w:top w:val="none" w:sz="0" w:space="0" w:color="auto"/>
        <w:left w:val="none" w:sz="0" w:space="0" w:color="auto"/>
        <w:bottom w:val="none" w:sz="0" w:space="0" w:color="auto"/>
        <w:right w:val="none" w:sz="0" w:space="0" w:color="auto"/>
      </w:divBdr>
    </w:div>
    <w:div w:id="1038969015">
      <w:bodyDiv w:val="1"/>
      <w:marLeft w:val="0"/>
      <w:marRight w:val="0"/>
      <w:marTop w:val="0"/>
      <w:marBottom w:val="0"/>
      <w:divBdr>
        <w:top w:val="none" w:sz="0" w:space="0" w:color="auto"/>
        <w:left w:val="none" w:sz="0" w:space="0" w:color="auto"/>
        <w:bottom w:val="none" w:sz="0" w:space="0" w:color="auto"/>
        <w:right w:val="none" w:sz="0" w:space="0" w:color="auto"/>
      </w:divBdr>
    </w:div>
    <w:div w:id="1101876518">
      <w:bodyDiv w:val="1"/>
      <w:marLeft w:val="0"/>
      <w:marRight w:val="0"/>
      <w:marTop w:val="0"/>
      <w:marBottom w:val="0"/>
      <w:divBdr>
        <w:top w:val="none" w:sz="0" w:space="0" w:color="auto"/>
        <w:left w:val="none" w:sz="0" w:space="0" w:color="auto"/>
        <w:bottom w:val="none" w:sz="0" w:space="0" w:color="auto"/>
        <w:right w:val="none" w:sz="0" w:space="0" w:color="auto"/>
      </w:divBdr>
    </w:div>
    <w:div w:id="1148597366">
      <w:bodyDiv w:val="1"/>
      <w:marLeft w:val="0"/>
      <w:marRight w:val="0"/>
      <w:marTop w:val="0"/>
      <w:marBottom w:val="0"/>
      <w:divBdr>
        <w:top w:val="none" w:sz="0" w:space="0" w:color="auto"/>
        <w:left w:val="none" w:sz="0" w:space="0" w:color="auto"/>
        <w:bottom w:val="none" w:sz="0" w:space="0" w:color="auto"/>
        <w:right w:val="none" w:sz="0" w:space="0" w:color="auto"/>
      </w:divBdr>
    </w:div>
    <w:div w:id="1481770664">
      <w:bodyDiv w:val="1"/>
      <w:marLeft w:val="0"/>
      <w:marRight w:val="0"/>
      <w:marTop w:val="0"/>
      <w:marBottom w:val="0"/>
      <w:divBdr>
        <w:top w:val="none" w:sz="0" w:space="0" w:color="auto"/>
        <w:left w:val="none" w:sz="0" w:space="0" w:color="auto"/>
        <w:bottom w:val="none" w:sz="0" w:space="0" w:color="auto"/>
        <w:right w:val="none" w:sz="0" w:space="0" w:color="auto"/>
      </w:divBdr>
    </w:div>
    <w:div w:id="1786726401">
      <w:bodyDiv w:val="1"/>
      <w:marLeft w:val="0"/>
      <w:marRight w:val="0"/>
      <w:marTop w:val="0"/>
      <w:marBottom w:val="0"/>
      <w:divBdr>
        <w:top w:val="none" w:sz="0" w:space="0" w:color="auto"/>
        <w:left w:val="none" w:sz="0" w:space="0" w:color="auto"/>
        <w:bottom w:val="none" w:sz="0" w:space="0" w:color="auto"/>
        <w:right w:val="none" w:sz="0" w:space="0" w:color="auto"/>
      </w:divBdr>
    </w:div>
    <w:div w:id="2056345620">
      <w:bodyDiv w:val="1"/>
      <w:marLeft w:val="0"/>
      <w:marRight w:val="0"/>
      <w:marTop w:val="0"/>
      <w:marBottom w:val="0"/>
      <w:divBdr>
        <w:top w:val="none" w:sz="0" w:space="0" w:color="auto"/>
        <w:left w:val="none" w:sz="0" w:space="0" w:color="auto"/>
        <w:bottom w:val="none" w:sz="0" w:space="0" w:color="auto"/>
        <w:right w:val="none" w:sz="0" w:space="0" w:color="auto"/>
      </w:divBdr>
    </w:div>
    <w:div w:id="2129661919">
      <w:bodyDiv w:val="1"/>
      <w:marLeft w:val="0"/>
      <w:marRight w:val="0"/>
      <w:marTop w:val="0"/>
      <w:marBottom w:val="0"/>
      <w:divBdr>
        <w:top w:val="none" w:sz="0" w:space="0" w:color="auto"/>
        <w:left w:val="none" w:sz="0" w:space="0" w:color="auto"/>
        <w:bottom w:val="none" w:sz="0" w:space="0" w:color="auto"/>
        <w:right w:val="none" w:sz="0" w:space="0" w:color="auto"/>
      </w:divBdr>
      <w:divsChild>
        <w:div w:id="625084867">
          <w:marLeft w:val="0"/>
          <w:marRight w:val="0"/>
          <w:marTop w:val="0"/>
          <w:marBottom w:val="825"/>
          <w:divBdr>
            <w:top w:val="none" w:sz="0" w:space="0" w:color="auto"/>
            <w:left w:val="none" w:sz="0" w:space="0" w:color="auto"/>
            <w:bottom w:val="none" w:sz="0" w:space="0" w:color="auto"/>
            <w:right w:val="none" w:sz="0" w:space="0" w:color="auto"/>
          </w:divBdr>
          <w:divsChild>
            <w:div w:id="649795366">
              <w:marLeft w:val="0"/>
              <w:marRight w:val="0"/>
              <w:marTop w:val="0"/>
              <w:marBottom w:val="0"/>
              <w:divBdr>
                <w:top w:val="none" w:sz="0" w:space="0" w:color="auto"/>
                <w:left w:val="none" w:sz="0" w:space="0" w:color="auto"/>
                <w:bottom w:val="none" w:sz="0" w:space="0" w:color="auto"/>
                <w:right w:val="none" w:sz="0" w:space="0" w:color="auto"/>
              </w:divBdr>
            </w:div>
          </w:divsChild>
        </w:div>
        <w:div w:id="41236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561</Words>
  <Characters>3259</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Nicolaescu</dc:creator>
  <cp:keywords/>
  <dc:description/>
  <cp:lastModifiedBy>Viorica Nicolaescu</cp:lastModifiedBy>
  <cp:revision>33</cp:revision>
  <dcterms:created xsi:type="dcterms:W3CDTF">2023-08-08T14:32:00Z</dcterms:created>
  <dcterms:modified xsi:type="dcterms:W3CDTF">2025-06-20T15:21:00Z</dcterms:modified>
</cp:coreProperties>
</file>