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E8" w:rsidRPr="0041033B" w:rsidRDefault="001444E8" w:rsidP="001444E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right="-284"/>
        <w:jc w:val="right"/>
        <w:textAlignment w:val="baseline"/>
        <w:rPr>
          <w:rFonts w:ascii="Times New Roman" w:eastAsia="Andale Sans UI" w:hAnsi="Times New Roman" w:cs="Times New Roman"/>
          <w:color w:val="071422"/>
          <w:kern w:val="3"/>
          <w:sz w:val="24"/>
          <w:szCs w:val="24"/>
          <w:lang w:eastAsia="ja-JP" w:bidi="fa-IR"/>
        </w:rPr>
      </w:pPr>
      <w:r w:rsidRPr="004103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Anexa nr.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</w:p>
    <w:p w:rsidR="001444E8" w:rsidRPr="0041033B" w:rsidRDefault="001444E8" w:rsidP="001444E8">
      <w:pPr>
        <w:widowControl w:val="0"/>
        <w:suppressAutoHyphens/>
        <w:autoSpaceDN w:val="0"/>
        <w:spacing w:after="0" w:line="240" w:lineRule="auto"/>
        <w:ind w:right="-27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la Regulamentul </w:t>
      </w:r>
      <w:r w:rsidRPr="0041033B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ja-JP" w:bidi="fa-IR"/>
        </w:rPr>
        <w:t>privind funcționarea Sistemului de înregistrare video în secțiile de votare</w:t>
      </w:r>
    </w:p>
    <w:p w:rsidR="001444E8" w:rsidRDefault="001444E8" w:rsidP="001444E8">
      <w:pPr>
        <w:spacing w:after="0" w:line="240" w:lineRule="auto"/>
        <w:ind w:right="-27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aprobat prin hotărîrea CEC nr. 2265 din 08 februarie 2019</w:t>
      </w:r>
    </w:p>
    <w:p w:rsidR="001444E8" w:rsidRPr="00BD6800" w:rsidRDefault="001444E8" w:rsidP="001444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fa-IR"/>
        </w:rPr>
      </w:pPr>
    </w:p>
    <w:p w:rsidR="001444E8" w:rsidRPr="00BD6800" w:rsidRDefault="001444E8" w:rsidP="001444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mallCaps/>
          <w:kern w:val="3"/>
          <w:sz w:val="24"/>
          <w:szCs w:val="24"/>
          <w:lang w:bidi="fa-IR"/>
        </w:rPr>
      </w:pPr>
      <w:r w:rsidRPr="00BD6800">
        <w:rPr>
          <w:rFonts w:ascii="Times New Roman" w:eastAsia="Andale Sans UI" w:hAnsi="Times New Roman" w:cs="Times New Roman"/>
          <w:b/>
          <w:bCs/>
          <w:smallCaps/>
          <w:kern w:val="3"/>
          <w:sz w:val="24"/>
          <w:szCs w:val="24"/>
          <w:lang w:bidi="fa-IR"/>
        </w:rPr>
        <w:t xml:space="preserve">SCHEMA  AMPLASĂRII CAMERELOR DE SUPRAVEGHERE </w:t>
      </w:r>
    </w:p>
    <w:p w:rsidR="001444E8" w:rsidRPr="00BD6800" w:rsidRDefault="001444E8" w:rsidP="001444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mallCaps/>
          <w:kern w:val="3"/>
          <w:sz w:val="24"/>
          <w:szCs w:val="24"/>
          <w:lang w:bidi="fa-IR"/>
        </w:rPr>
      </w:pPr>
      <w:r w:rsidRPr="00BD6800">
        <w:rPr>
          <w:rFonts w:ascii="Times New Roman" w:eastAsia="Andale Sans UI" w:hAnsi="Times New Roman" w:cs="Times New Roman"/>
          <w:b/>
          <w:bCs/>
          <w:smallCaps/>
          <w:kern w:val="3"/>
          <w:sz w:val="24"/>
          <w:szCs w:val="24"/>
          <w:lang w:bidi="fa-IR"/>
        </w:rPr>
        <w:t>ÎN SECȚIILE DE VOTARE</w:t>
      </w:r>
    </w:p>
    <w:p w:rsidR="001444E8" w:rsidRPr="00BD6800" w:rsidRDefault="001444E8" w:rsidP="001444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fa-IR"/>
        </w:rPr>
      </w:pPr>
    </w:p>
    <w:p w:rsidR="004022BC" w:rsidRPr="001444E8" w:rsidRDefault="001444E8" w:rsidP="001444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fa-IR"/>
        </w:rPr>
      </w:pPr>
      <w:r w:rsidRPr="00BD6800">
        <w:rPr>
          <w:rFonts w:ascii="Times New Roman" w:eastAsia="Andale Sans UI" w:hAnsi="Times New Roman" w:cs="Times New Roman"/>
          <w:b/>
          <w:bCs/>
          <w:noProof/>
          <w:kern w:val="3"/>
          <w:sz w:val="24"/>
          <w:szCs w:val="24"/>
          <w:lang w:val="ru-RU" w:eastAsia="ru-RU"/>
        </w:rPr>
        <w:drawing>
          <wp:inline distT="0" distB="0" distL="0" distR="0" wp14:anchorId="197619DC" wp14:editId="62CADB8F">
            <wp:extent cx="5589905" cy="7945120"/>
            <wp:effectExtent l="0" t="0" r="0" b="0"/>
            <wp:docPr id="1" name="Picture 1" descr="Anexe infrastru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exe infrastruc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2BC" w:rsidRPr="001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DF"/>
    <w:rsid w:val="001444E8"/>
    <w:rsid w:val="004022BC"/>
    <w:rsid w:val="005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CF84F-45AB-4159-B274-C26B05B3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E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2019-02-09T12:40:00Z</dcterms:created>
  <dcterms:modified xsi:type="dcterms:W3CDTF">2019-02-09T12:40:00Z</dcterms:modified>
</cp:coreProperties>
</file>