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7A267" w14:textId="77777777" w:rsidR="00833FCA" w:rsidRPr="001207A1" w:rsidRDefault="00483CF6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6</w:t>
      </w:r>
    </w:p>
    <w:p w14:paraId="517E0DC0" w14:textId="4F986311" w:rsidR="00833FCA" w:rsidRPr="001207A1" w:rsidRDefault="00706B93" w:rsidP="00AF015B">
      <w:pPr>
        <w:ind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6BE271C3" w14:textId="77777777" w:rsidR="006901AC" w:rsidRPr="001207A1" w:rsidRDefault="006901AC" w:rsidP="00DB3225">
      <w:pPr>
        <w:ind w:right="102"/>
        <w:jc w:val="center"/>
        <w:rPr>
          <w:i/>
          <w:color w:val="000000" w:themeColor="text1"/>
          <w:sz w:val="24"/>
          <w:szCs w:val="24"/>
        </w:rPr>
      </w:pPr>
    </w:p>
    <w:p w14:paraId="69333F12" w14:textId="77777777" w:rsidR="006901AC" w:rsidRPr="001207A1" w:rsidRDefault="006901AC" w:rsidP="00DB3225">
      <w:pPr>
        <w:ind w:right="102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Tabelgril"/>
        <w:tblpPr w:leftFromText="180" w:rightFromText="180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029792E5" w14:textId="77777777" w:rsidTr="00D23E67">
        <w:trPr>
          <w:trHeight w:val="609"/>
        </w:trPr>
        <w:tc>
          <w:tcPr>
            <w:tcW w:w="1416" w:type="dxa"/>
            <w:vMerge w:val="restart"/>
            <w:hideMark/>
          </w:tcPr>
          <w:p w14:paraId="6E0791B1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0560E78D" wp14:editId="719FBF05">
                  <wp:extent cx="752475" cy="942975"/>
                  <wp:effectExtent l="19050" t="0" r="28575" b="66675"/>
                  <wp:docPr id="1943264262" name="Imagine 1943264262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336D32AE" w14:textId="77777777" w:rsidR="00D23E67" w:rsidRPr="001207A1" w:rsidRDefault="00D23E67" w:rsidP="00D23E67">
            <w:pPr>
              <w:spacing w:before="120"/>
              <w:ind w:right="10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7F3E0EF4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0AD0AD5E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187028DE" wp14:editId="21DC7E7A">
                  <wp:extent cx="762000" cy="962025"/>
                  <wp:effectExtent l="19050" t="0" r="19050" b="47625"/>
                  <wp:docPr id="1943264263" name="Imagine 194326426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219E8607" w14:textId="77777777" w:rsidTr="00D23E67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0BEB00F5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51907F76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2F76B524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780FE41E" w14:textId="77777777" w:rsidR="00D23E67" w:rsidRPr="001207A1" w:rsidRDefault="00D23E67" w:rsidP="00D23E67">
            <w:pPr>
              <w:ind w:right="10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14AF3C07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19B2" w:rsidRPr="001207A1" w14:paraId="0A329840" w14:textId="77777777" w:rsidTr="00D23E67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598877D5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36A168B" w14:textId="77777777" w:rsidR="00D23E67" w:rsidRPr="001207A1" w:rsidRDefault="00D23E67" w:rsidP="00D23E6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_____________ 20___</w:t>
            </w:r>
          </w:p>
          <w:p w14:paraId="77EFCF79" w14:textId="77777777" w:rsidR="00D23E67" w:rsidRPr="001207A1" w:rsidRDefault="00D23E67" w:rsidP="00D23E67">
            <w:pPr>
              <w:pStyle w:val="Textnotdesubsol"/>
              <w:spacing w:after="0" w:line="240" w:lineRule="auto"/>
              <w:ind w:right="10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  <w:p w14:paraId="45F75443" w14:textId="77777777" w:rsidR="00D23E67" w:rsidRPr="001207A1" w:rsidRDefault="00D23E67" w:rsidP="00D23E67">
            <w:pPr>
              <w:pStyle w:val="Textnotdesubsol"/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2"/>
                <w:lang w:val="ro-RO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3C685932" w14:textId="77777777" w:rsidR="00D23E67" w:rsidRPr="001207A1" w:rsidRDefault="00D23E67" w:rsidP="00D23E67">
            <w:pPr>
              <w:ind w:right="10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7E68BF3" w14:textId="77777777" w:rsidR="00833FCA" w:rsidRPr="001207A1" w:rsidRDefault="00833FCA" w:rsidP="00DB3225">
      <w:pPr>
        <w:ind w:right="102"/>
        <w:rPr>
          <w:i/>
          <w:color w:val="000000" w:themeColor="text1"/>
          <w:sz w:val="24"/>
          <w:szCs w:val="24"/>
        </w:rPr>
      </w:pPr>
    </w:p>
    <w:p w14:paraId="32939C74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HOTĂRÂRE </w:t>
      </w:r>
    </w:p>
    <w:p w14:paraId="63E5EA4D" w14:textId="77777777" w:rsidR="00833FCA" w:rsidRPr="001207A1" w:rsidRDefault="00483CF6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cu privire la solicitarea revocării membrului consiliului electoral</w:t>
      </w:r>
    </w:p>
    <w:p w14:paraId="065A75DA" w14:textId="77777777" w:rsidR="00833FCA" w:rsidRPr="001207A1" w:rsidRDefault="00833FCA" w:rsidP="00DB3225">
      <w:pPr>
        <w:ind w:right="102"/>
        <w:jc w:val="center"/>
        <w:rPr>
          <w:b/>
          <w:color w:val="000000" w:themeColor="text1"/>
          <w:sz w:val="24"/>
          <w:szCs w:val="24"/>
        </w:rPr>
      </w:pPr>
    </w:p>
    <w:p w14:paraId="5767D28F" w14:textId="51081851" w:rsidR="00833FCA" w:rsidRPr="001207A1" w:rsidRDefault="00483CF6" w:rsidP="00DB322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din „___” _____________ 20____                                                                                     nr. _</w:t>
      </w:r>
      <w:r w:rsidR="00B30135">
        <w:rPr>
          <w:color w:val="000000" w:themeColor="text1"/>
          <w:sz w:val="24"/>
          <w:szCs w:val="24"/>
        </w:rPr>
        <w:t>__</w:t>
      </w:r>
      <w:r w:rsidRPr="001207A1">
        <w:rPr>
          <w:color w:val="000000" w:themeColor="text1"/>
          <w:sz w:val="24"/>
          <w:szCs w:val="24"/>
        </w:rPr>
        <w:t>__</w:t>
      </w:r>
    </w:p>
    <w:p w14:paraId="450591CA" w14:textId="77777777" w:rsidR="00833FCA" w:rsidRPr="001207A1" w:rsidRDefault="00833FCA" w:rsidP="00DB3225">
      <w:pPr>
        <w:ind w:right="102"/>
        <w:rPr>
          <w:color w:val="000000" w:themeColor="text1"/>
          <w:sz w:val="24"/>
          <w:szCs w:val="24"/>
        </w:rPr>
      </w:pPr>
    </w:p>
    <w:p w14:paraId="01B6C40F" w14:textId="59E13DEF" w:rsidR="00833FCA" w:rsidRPr="001207A1" w:rsidRDefault="00483CF6" w:rsidP="00B30135">
      <w:pPr>
        <w:ind w:right="10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         Potrivit Codului electoral, membrului organului electoral îi este interzis să _________</w:t>
      </w:r>
      <w:r w:rsidR="00B30135">
        <w:rPr>
          <w:color w:val="000000" w:themeColor="text1"/>
          <w:sz w:val="24"/>
          <w:szCs w:val="24"/>
        </w:rPr>
        <w:t>__</w:t>
      </w:r>
      <w:r w:rsidRPr="001207A1">
        <w:rPr>
          <w:color w:val="000000" w:themeColor="text1"/>
          <w:sz w:val="24"/>
          <w:szCs w:val="24"/>
        </w:rPr>
        <w:t xml:space="preserve">__       </w:t>
      </w:r>
    </w:p>
    <w:p w14:paraId="16C20200" w14:textId="77777777" w:rsidR="00B30135" w:rsidRDefault="00B30135" w:rsidP="00B30135">
      <w:pPr>
        <w:ind w:right="102"/>
        <w:jc w:val="both"/>
        <w:rPr>
          <w:color w:val="000000" w:themeColor="text1"/>
          <w:sz w:val="24"/>
          <w:szCs w:val="24"/>
        </w:rPr>
      </w:pPr>
    </w:p>
    <w:p w14:paraId="5B8C2679" w14:textId="2BD36D07" w:rsidR="00833FCA" w:rsidRPr="001207A1" w:rsidRDefault="00B30135" w:rsidP="00B30135">
      <w:pPr>
        <w:ind w:right="1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</w:t>
      </w:r>
      <w:r w:rsidR="00483CF6" w:rsidRPr="001207A1"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14:paraId="2AACE48D" w14:textId="3E99CDC4" w:rsidR="00833FCA" w:rsidRPr="001207A1" w:rsidRDefault="00B30135" w:rsidP="00B30135">
      <w:pPr>
        <w:ind w:right="102" w:firstLine="72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0"/>
          <w:szCs w:val="24"/>
        </w:rPr>
        <w:t xml:space="preserve">                                       </w:t>
      </w:r>
      <w:r w:rsidR="00483CF6" w:rsidRPr="003F18B5">
        <w:rPr>
          <w:i/>
          <w:color w:val="000000" w:themeColor="text1"/>
          <w:sz w:val="20"/>
          <w:szCs w:val="24"/>
        </w:rPr>
        <w:t>(se va indica temeiul legal și motivul revocării)</w:t>
      </w:r>
    </w:p>
    <w:p w14:paraId="45C8B19D" w14:textId="690A73C4" w:rsidR="00833FCA" w:rsidRPr="001207A1" w:rsidRDefault="00B30135" w:rsidP="00B30135">
      <w:pPr>
        <w:ind w:right="10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</w:t>
      </w:r>
      <w:r w:rsidR="00483CF6" w:rsidRPr="001207A1">
        <w:rPr>
          <w:color w:val="000000" w:themeColor="text1"/>
          <w:sz w:val="24"/>
          <w:szCs w:val="24"/>
        </w:rPr>
        <w:t>_______________________________________________________________________</w:t>
      </w:r>
    </w:p>
    <w:p w14:paraId="3F52BD4F" w14:textId="77777777" w:rsidR="00833FCA" w:rsidRPr="001207A1" w:rsidRDefault="00833FCA" w:rsidP="00B30135">
      <w:pPr>
        <w:ind w:right="102" w:firstLine="720"/>
        <w:jc w:val="both"/>
        <w:rPr>
          <w:i/>
          <w:color w:val="000000" w:themeColor="text1"/>
          <w:sz w:val="24"/>
          <w:szCs w:val="24"/>
        </w:rPr>
      </w:pPr>
    </w:p>
    <w:p w14:paraId="64356167" w14:textId="1B8CF135" w:rsidR="00833FCA" w:rsidRPr="001207A1" w:rsidRDefault="00483CF6" w:rsidP="00B30135">
      <w:pPr>
        <w:ind w:right="102" w:firstLine="720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În temeiul art. 42, art. 43 alin. (1) lit. b) și alin. (2) din Codul electoral, pct. 28 și pct. 30 din Regulamentul privind activitatea consiliul</w:t>
      </w:r>
      <w:r w:rsidR="004F5CBA" w:rsidRPr="001207A1">
        <w:rPr>
          <w:color w:val="000000" w:themeColor="text1"/>
          <w:sz w:val="24"/>
          <w:szCs w:val="24"/>
        </w:rPr>
        <w:t xml:space="preserve">ui electoral de circumscripție, </w:t>
      </w:r>
      <w:r w:rsidRPr="001207A1">
        <w:rPr>
          <w:color w:val="000000" w:themeColor="text1"/>
          <w:sz w:val="24"/>
          <w:szCs w:val="24"/>
        </w:rPr>
        <w:t>Consiliul electoral al circumscripției electorale</w:t>
      </w:r>
      <w:r w:rsidR="00BB5080">
        <w:rPr>
          <w:color w:val="000000" w:themeColor="text1"/>
          <w:sz w:val="24"/>
          <w:szCs w:val="24"/>
        </w:rPr>
        <w:t xml:space="preserve"> ______________________________</w:t>
      </w:r>
      <w:r w:rsidRPr="001207A1">
        <w:rPr>
          <w:color w:val="000000" w:themeColor="text1"/>
          <w:sz w:val="24"/>
          <w:szCs w:val="24"/>
        </w:rPr>
        <w:t xml:space="preserve"> nr. ____ h o t ă r ă ș t e:</w:t>
      </w:r>
    </w:p>
    <w:p w14:paraId="6EE6A739" w14:textId="77777777" w:rsidR="00833FCA" w:rsidRPr="001207A1" w:rsidRDefault="00833FCA" w:rsidP="00B30135">
      <w:pPr>
        <w:ind w:right="102" w:firstLine="720"/>
        <w:jc w:val="both"/>
        <w:rPr>
          <w:color w:val="000000" w:themeColor="text1"/>
          <w:sz w:val="24"/>
          <w:szCs w:val="24"/>
        </w:rPr>
      </w:pPr>
    </w:p>
    <w:p w14:paraId="21AA2ABF" w14:textId="638EE3C0" w:rsidR="00833FCA" w:rsidRPr="001207A1" w:rsidRDefault="00BB5080" w:rsidP="00FF760A">
      <w:pPr>
        <w:widowControl/>
        <w:numPr>
          <w:ilvl w:val="0"/>
          <w:numId w:val="8"/>
        </w:numPr>
        <w:ind w:left="709" w:right="-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83CF6" w:rsidRPr="001207A1">
        <w:rPr>
          <w:color w:val="000000" w:themeColor="text1"/>
          <w:sz w:val="24"/>
          <w:szCs w:val="24"/>
        </w:rPr>
        <w:t>Se constată__________________________________</w:t>
      </w:r>
      <w:r w:rsidR="00FF760A">
        <w:rPr>
          <w:color w:val="000000" w:themeColor="text1"/>
          <w:sz w:val="24"/>
          <w:szCs w:val="24"/>
        </w:rPr>
        <w:t>___________________</w:t>
      </w:r>
      <w:r w:rsidR="00483CF6" w:rsidRPr="001207A1">
        <w:rPr>
          <w:color w:val="000000" w:themeColor="text1"/>
          <w:sz w:val="24"/>
          <w:szCs w:val="24"/>
        </w:rPr>
        <w:t>___</w:t>
      </w:r>
      <w:r w:rsidR="00FF760A">
        <w:rPr>
          <w:color w:val="000000" w:themeColor="text1"/>
          <w:sz w:val="24"/>
          <w:szCs w:val="24"/>
        </w:rPr>
        <w:t>___</w:t>
      </w:r>
    </w:p>
    <w:p w14:paraId="1836B097" w14:textId="7FBBC974" w:rsidR="00833FCA" w:rsidRPr="00B30135" w:rsidRDefault="00483CF6" w:rsidP="00FF760A">
      <w:pPr>
        <w:ind w:left="709" w:right="-2"/>
        <w:jc w:val="both"/>
        <w:rPr>
          <w:i/>
          <w:color w:val="000000" w:themeColor="text1"/>
          <w:sz w:val="20"/>
          <w:szCs w:val="24"/>
        </w:rPr>
      </w:pPr>
      <w:r w:rsidRPr="00B30135">
        <w:rPr>
          <w:i/>
          <w:color w:val="000000" w:themeColor="text1"/>
          <w:sz w:val="20"/>
          <w:szCs w:val="24"/>
        </w:rPr>
        <w:t xml:space="preserve">                                     </w:t>
      </w:r>
      <w:r w:rsidR="004F5CBA" w:rsidRPr="00B30135">
        <w:rPr>
          <w:i/>
          <w:color w:val="000000" w:themeColor="text1"/>
          <w:sz w:val="20"/>
          <w:szCs w:val="24"/>
        </w:rPr>
        <w:t xml:space="preserve">           </w:t>
      </w:r>
      <w:r w:rsidRPr="00B30135">
        <w:rPr>
          <w:i/>
          <w:color w:val="000000" w:themeColor="text1"/>
          <w:sz w:val="20"/>
          <w:szCs w:val="24"/>
        </w:rPr>
        <w:t xml:space="preserve"> </w:t>
      </w:r>
      <w:r w:rsidR="006706AB">
        <w:rPr>
          <w:i/>
          <w:color w:val="000000" w:themeColor="text1"/>
          <w:sz w:val="20"/>
          <w:szCs w:val="24"/>
        </w:rPr>
        <w:t xml:space="preserve">                  </w:t>
      </w:r>
      <w:r w:rsidRPr="00B30135">
        <w:rPr>
          <w:i/>
          <w:color w:val="000000" w:themeColor="text1"/>
          <w:sz w:val="20"/>
          <w:szCs w:val="24"/>
        </w:rPr>
        <w:t>(se va indica motivul  revocării)</w:t>
      </w:r>
    </w:p>
    <w:p w14:paraId="0521441C" w14:textId="17D92060" w:rsidR="00833FCA" w:rsidRPr="001207A1" w:rsidRDefault="00483CF6" w:rsidP="00FF760A">
      <w:pPr>
        <w:ind w:left="709" w:right="-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de către dl (dna) ___________</w:t>
      </w:r>
      <w:r w:rsidR="00FF760A">
        <w:rPr>
          <w:color w:val="000000" w:themeColor="text1"/>
          <w:sz w:val="24"/>
          <w:szCs w:val="24"/>
        </w:rPr>
        <w:t>___</w:t>
      </w:r>
      <w:r w:rsidR="006706AB">
        <w:rPr>
          <w:color w:val="000000" w:themeColor="text1"/>
          <w:sz w:val="24"/>
          <w:szCs w:val="24"/>
        </w:rPr>
        <w:t>_________________________</w:t>
      </w:r>
      <w:r w:rsidRPr="001207A1">
        <w:rPr>
          <w:color w:val="000000" w:themeColor="text1"/>
          <w:sz w:val="24"/>
          <w:szCs w:val="24"/>
        </w:rPr>
        <w:t xml:space="preserve">_, membru din  partea           </w:t>
      </w:r>
    </w:p>
    <w:p w14:paraId="5D20A5BB" w14:textId="77777777" w:rsidR="006706AB" w:rsidRDefault="006706AB" w:rsidP="00FF760A">
      <w:pPr>
        <w:ind w:left="709" w:right="-2"/>
        <w:jc w:val="both"/>
        <w:rPr>
          <w:color w:val="000000" w:themeColor="text1"/>
          <w:sz w:val="24"/>
          <w:szCs w:val="24"/>
        </w:rPr>
      </w:pPr>
    </w:p>
    <w:p w14:paraId="683EA2F0" w14:textId="4882DEEF" w:rsidR="00833FCA" w:rsidRPr="001207A1" w:rsidRDefault="00483CF6" w:rsidP="00FF760A">
      <w:pPr>
        <w:ind w:left="709" w:right="-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________________________________________</w:t>
      </w:r>
      <w:r w:rsidR="006706AB">
        <w:rPr>
          <w:color w:val="000000" w:themeColor="text1"/>
          <w:sz w:val="24"/>
          <w:szCs w:val="24"/>
        </w:rPr>
        <w:t>__________________</w:t>
      </w:r>
      <w:r w:rsidRPr="001207A1">
        <w:rPr>
          <w:color w:val="000000" w:themeColor="text1"/>
          <w:sz w:val="24"/>
          <w:szCs w:val="24"/>
        </w:rPr>
        <w:t>____________.</w:t>
      </w:r>
    </w:p>
    <w:p w14:paraId="07C1365F" w14:textId="77777777" w:rsidR="006706AB" w:rsidRDefault="006706AB" w:rsidP="006706AB">
      <w:pPr>
        <w:widowControl/>
        <w:ind w:left="709" w:right="-2"/>
        <w:jc w:val="both"/>
        <w:rPr>
          <w:color w:val="000000" w:themeColor="text1"/>
          <w:sz w:val="24"/>
          <w:szCs w:val="24"/>
        </w:rPr>
      </w:pPr>
    </w:p>
    <w:p w14:paraId="45FDB6F1" w14:textId="3E5F35CA" w:rsidR="00833FCA" w:rsidRPr="001207A1" w:rsidRDefault="00BB5080" w:rsidP="00FF760A">
      <w:pPr>
        <w:widowControl/>
        <w:numPr>
          <w:ilvl w:val="0"/>
          <w:numId w:val="8"/>
        </w:numPr>
        <w:ind w:left="709" w:right="-2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83CF6" w:rsidRPr="001207A1">
        <w:rPr>
          <w:color w:val="000000" w:themeColor="text1"/>
          <w:sz w:val="24"/>
          <w:szCs w:val="24"/>
        </w:rPr>
        <w:t>Se solicită ________________________________________</w:t>
      </w:r>
      <w:r w:rsidR="006706AB">
        <w:rPr>
          <w:color w:val="000000" w:themeColor="text1"/>
          <w:sz w:val="24"/>
          <w:szCs w:val="24"/>
        </w:rPr>
        <w:t>___</w:t>
      </w:r>
      <w:r w:rsidR="00483CF6" w:rsidRPr="001207A1">
        <w:rPr>
          <w:color w:val="000000" w:themeColor="text1"/>
          <w:sz w:val="24"/>
          <w:szCs w:val="24"/>
        </w:rPr>
        <w:t>_ revocarea dlui (dnei)</w:t>
      </w:r>
    </w:p>
    <w:p w14:paraId="316008A7" w14:textId="6462D3AB" w:rsidR="00833FCA" w:rsidRPr="006706AB" w:rsidRDefault="00483CF6" w:rsidP="00FF760A">
      <w:pPr>
        <w:ind w:left="709" w:right="-2"/>
        <w:jc w:val="both"/>
        <w:rPr>
          <w:i/>
          <w:color w:val="000000" w:themeColor="text1"/>
          <w:sz w:val="20"/>
          <w:szCs w:val="24"/>
        </w:rPr>
      </w:pPr>
      <w:r w:rsidRPr="006706AB">
        <w:rPr>
          <w:i/>
          <w:color w:val="000000" w:themeColor="text1"/>
          <w:sz w:val="20"/>
          <w:szCs w:val="24"/>
        </w:rPr>
        <w:t xml:space="preserve">                           </w:t>
      </w:r>
      <w:r w:rsidR="006706AB">
        <w:rPr>
          <w:i/>
          <w:color w:val="000000" w:themeColor="text1"/>
          <w:sz w:val="20"/>
          <w:szCs w:val="24"/>
        </w:rPr>
        <w:t xml:space="preserve">               </w:t>
      </w:r>
      <w:r w:rsidRPr="006706AB">
        <w:rPr>
          <w:i/>
          <w:color w:val="000000" w:themeColor="text1"/>
          <w:sz w:val="20"/>
          <w:szCs w:val="24"/>
        </w:rPr>
        <w:t xml:space="preserve">  (autoritatea care a desemnat membrul) </w:t>
      </w:r>
    </w:p>
    <w:p w14:paraId="277E0333" w14:textId="77777777" w:rsidR="006706AB" w:rsidRDefault="006706AB" w:rsidP="00FF760A">
      <w:pPr>
        <w:ind w:left="709" w:right="-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</w:t>
      </w:r>
      <w:r w:rsidR="00483CF6" w:rsidRPr="001207A1">
        <w:rPr>
          <w:color w:val="000000" w:themeColor="text1"/>
          <w:sz w:val="24"/>
          <w:szCs w:val="24"/>
        </w:rPr>
        <w:t>__________________________ din calitatea de membru al Consiliului e</w:t>
      </w:r>
      <w:r>
        <w:rPr>
          <w:color w:val="000000" w:themeColor="text1"/>
          <w:sz w:val="24"/>
          <w:szCs w:val="24"/>
        </w:rPr>
        <w:t xml:space="preserve">lectoral al            </w:t>
      </w:r>
    </w:p>
    <w:p w14:paraId="40826A30" w14:textId="77777777" w:rsidR="006706AB" w:rsidRDefault="006706AB" w:rsidP="00FF760A">
      <w:pPr>
        <w:ind w:left="709" w:right="-2"/>
        <w:jc w:val="both"/>
        <w:rPr>
          <w:color w:val="000000" w:themeColor="text1"/>
          <w:sz w:val="24"/>
          <w:szCs w:val="24"/>
        </w:rPr>
      </w:pPr>
    </w:p>
    <w:p w14:paraId="38E9DAFA" w14:textId="284D8209" w:rsidR="00833FCA" w:rsidRPr="001207A1" w:rsidRDefault="00483CF6" w:rsidP="00FF760A">
      <w:pPr>
        <w:ind w:left="709" w:right="-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circumscripției electorale </w:t>
      </w:r>
      <w:r w:rsidR="006706AB">
        <w:rPr>
          <w:color w:val="000000" w:themeColor="text1"/>
          <w:sz w:val="24"/>
          <w:szCs w:val="24"/>
        </w:rPr>
        <w:t>__________________________________</w:t>
      </w:r>
      <w:r w:rsidRPr="001207A1">
        <w:rPr>
          <w:color w:val="000000" w:themeColor="text1"/>
          <w:sz w:val="24"/>
          <w:szCs w:val="24"/>
        </w:rPr>
        <w:t>nr.</w:t>
      </w:r>
      <w:r w:rsidR="006706AB">
        <w:rPr>
          <w:color w:val="000000" w:themeColor="text1"/>
          <w:sz w:val="24"/>
          <w:szCs w:val="24"/>
        </w:rPr>
        <w:t>_____</w:t>
      </w:r>
      <w:r w:rsidRPr="001207A1">
        <w:rPr>
          <w:color w:val="000000" w:themeColor="text1"/>
          <w:sz w:val="24"/>
          <w:szCs w:val="24"/>
        </w:rPr>
        <w:t>.</w:t>
      </w:r>
    </w:p>
    <w:p w14:paraId="4349F3FA" w14:textId="77777777" w:rsidR="003F18B5" w:rsidRDefault="003F18B5" w:rsidP="00B30135">
      <w:pPr>
        <w:widowControl/>
        <w:ind w:left="708" w:right="102"/>
        <w:jc w:val="both"/>
        <w:rPr>
          <w:color w:val="000000" w:themeColor="text1"/>
          <w:sz w:val="24"/>
          <w:szCs w:val="24"/>
        </w:rPr>
      </w:pPr>
    </w:p>
    <w:p w14:paraId="7E828414" w14:textId="77777777" w:rsidR="00833FCA" w:rsidRPr="001207A1" w:rsidRDefault="00483CF6" w:rsidP="00B30135">
      <w:pPr>
        <w:widowControl/>
        <w:numPr>
          <w:ilvl w:val="0"/>
          <w:numId w:val="8"/>
        </w:numPr>
        <w:ind w:left="0" w:right="102" w:firstLine="708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Se solicită în termen de 24 de ore înaintarea unei noi candidaturi în calitate de  membru al consiliului, în caz contrar candidatura va fi identificată din Registrul funcționarilor electorali.</w:t>
      </w:r>
    </w:p>
    <w:p w14:paraId="7011FC9B" w14:textId="044B8608" w:rsidR="00833FCA" w:rsidRPr="001207A1" w:rsidRDefault="00483CF6" w:rsidP="00B30135">
      <w:pPr>
        <w:widowControl/>
        <w:numPr>
          <w:ilvl w:val="0"/>
          <w:numId w:val="8"/>
        </w:numPr>
        <w:ind w:left="0" w:right="102" w:firstLine="708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</w:t>
      </w:r>
      <w:bookmarkStart w:id="0" w:name="_GoBack"/>
      <w:bookmarkEnd w:id="0"/>
      <w:r w:rsidRPr="001207A1">
        <w:rPr>
          <w:color w:val="000000" w:themeColor="text1"/>
          <w:sz w:val="24"/>
          <w:szCs w:val="24"/>
          <w:u w:val="single"/>
        </w:rPr>
        <w:t>diul consiliului electoral de circumscripție</w:t>
      </w:r>
      <w:r w:rsidRPr="001207A1">
        <w:rPr>
          <w:color w:val="000000" w:themeColor="text1"/>
          <w:sz w:val="24"/>
          <w:szCs w:val="24"/>
        </w:rPr>
        <w:t xml:space="preserve"> și poate fi contestată în decurs de 3 zile calendaristice de la data adoptării, prin depunerea cererii prealabile la organul electoral ierarhic superior.</w:t>
      </w:r>
    </w:p>
    <w:p w14:paraId="7D14C48F" w14:textId="77777777" w:rsidR="00833FCA" w:rsidRPr="001207A1" w:rsidRDefault="00833FCA" w:rsidP="00DB3225">
      <w:pPr>
        <w:spacing w:line="276" w:lineRule="auto"/>
        <w:ind w:right="102" w:firstLine="720"/>
        <w:jc w:val="both"/>
        <w:rPr>
          <w:color w:val="000000" w:themeColor="text1"/>
          <w:sz w:val="24"/>
          <w:szCs w:val="24"/>
        </w:rPr>
      </w:pPr>
    </w:p>
    <w:p w14:paraId="2A485218" w14:textId="77777777" w:rsidR="00D40EC4" w:rsidRDefault="00D40EC4" w:rsidP="00DB3225">
      <w:pPr>
        <w:spacing w:line="276" w:lineRule="auto"/>
        <w:ind w:right="102" w:firstLine="720"/>
        <w:jc w:val="both"/>
        <w:rPr>
          <w:b/>
          <w:color w:val="000000" w:themeColor="text1"/>
          <w:sz w:val="24"/>
          <w:szCs w:val="24"/>
        </w:rPr>
      </w:pPr>
    </w:p>
    <w:p w14:paraId="20C5A4B4" w14:textId="77777777" w:rsidR="00833FCA" w:rsidRPr="001207A1" w:rsidRDefault="00483CF6" w:rsidP="00DB3225">
      <w:pPr>
        <w:spacing w:line="276" w:lineRule="auto"/>
        <w:ind w:right="102" w:firstLine="720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 xml:space="preserve">Președintele consiliului electoral </w:t>
      </w:r>
    </w:p>
    <w:p w14:paraId="594C3F84" w14:textId="1EDF93D9" w:rsidR="00833FCA" w:rsidRPr="001207A1" w:rsidRDefault="00483CF6" w:rsidP="00DB3225">
      <w:pPr>
        <w:spacing w:line="276" w:lineRule="auto"/>
        <w:ind w:right="102" w:firstLine="720"/>
        <w:jc w:val="both"/>
        <w:rPr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de circumscripție</w:t>
      </w:r>
      <w:r w:rsidRPr="001207A1">
        <w:rPr>
          <w:color w:val="000000" w:themeColor="text1"/>
          <w:sz w:val="24"/>
          <w:szCs w:val="24"/>
        </w:rPr>
        <w:t xml:space="preserve"> </w:t>
      </w:r>
      <w:r w:rsidRPr="001207A1">
        <w:rPr>
          <w:color w:val="000000" w:themeColor="text1"/>
          <w:sz w:val="24"/>
          <w:szCs w:val="24"/>
        </w:rPr>
        <w:tab/>
        <w:t xml:space="preserve">                   </w:t>
      </w:r>
      <w:r w:rsidR="006A13B4">
        <w:rPr>
          <w:color w:val="000000" w:themeColor="text1"/>
          <w:sz w:val="24"/>
          <w:szCs w:val="24"/>
        </w:rPr>
        <w:t xml:space="preserve">        </w:t>
      </w:r>
      <w:r w:rsidRPr="001207A1">
        <w:rPr>
          <w:color w:val="000000" w:themeColor="text1"/>
          <w:sz w:val="24"/>
          <w:szCs w:val="24"/>
        </w:rPr>
        <w:t xml:space="preserve"> ____________                _________________</w:t>
      </w:r>
    </w:p>
    <w:p w14:paraId="5D2D98A6" w14:textId="2F56D84A" w:rsidR="00833FCA" w:rsidRPr="006A13B4" w:rsidRDefault="00483CF6" w:rsidP="00DB3225">
      <w:pPr>
        <w:spacing w:line="276" w:lineRule="auto"/>
        <w:ind w:right="102"/>
        <w:jc w:val="both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  <w:vertAlign w:val="superscript"/>
        </w:rPr>
        <w:t xml:space="preserve">                                                           </w:t>
      </w:r>
      <w:r w:rsidRPr="001207A1">
        <w:rPr>
          <w:color w:val="000000" w:themeColor="text1"/>
          <w:sz w:val="24"/>
          <w:szCs w:val="24"/>
          <w:vertAlign w:val="superscript"/>
        </w:rPr>
        <w:tab/>
      </w:r>
      <w:r w:rsidRPr="001207A1">
        <w:rPr>
          <w:color w:val="000000" w:themeColor="text1"/>
          <w:sz w:val="24"/>
          <w:szCs w:val="24"/>
          <w:vertAlign w:val="superscript"/>
        </w:rPr>
        <w:tab/>
      </w:r>
      <w:r w:rsidRPr="001207A1">
        <w:rPr>
          <w:color w:val="000000" w:themeColor="text1"/>
          <w:sz w:val="24"/>
          <w:szCs w:val="24"/>
          <w:vertAlign w:val="superscript"/>
        </w:rPr>
        <w:tab/>
      </w:r>
      <w:r w:rsidRPr="001207A1">
        <w:rPr>
          <w:i/>
          <w:color w:val="000000" w:themeColor="text1"/>
          <w:sz w:val="24"/>
          <w:szCs w:val="24"/>
          <w:vertAlign w:val="superscript"/>
        </w:rPr>
        <w:t xml:space="preserve">  </w:t>
      </w:r>
      <w:r w:rsidR="006A13B4">
        <w:rPr>
          <w:i/>
          <w:color w:val="000000" w:themeColor="text1"/>
          <w:sz w:val="24"/>
          <w:szCs w:val="24"/>
          <w:vertAlign w:val="superscript"/>
        </w:rPr>
        <w:t xml:space="preserve">                                      </w:t>
      </w:r>
      <w:r w:rsidRPr="001207A1">
        <w:rPr>
          <w:i/>
          <w:color w:val="000000" w:themeColor="text1"/>
          <w:sz w:val="24"/>
          <w:szCs w:val="24"/>
          <w:vertAlign w:val="superscript"/>
        </w:rPr>
        <w:t xml:space="preserve"> </w:t>
      </w:r>
      <w:r w:rsidR="006A13B4">
        <w:rPr>
          <w:i/>
          <w:color w:val="000000" w:themeColor="text1"/>
          <w:sz w:val="24"/>
          <w:szCs w:val="24"/>
          <w:vertAlign w:val="superscript"/>
        </w:rPr>
        <w:t xml:space="preserve">            </w:t>
      </w:r>
      <w:r w:rsidRPr="006A13B4">
        <w:rPr>
          <w:i/>
          <w:color w:val="000000" w:themeColor="text1"/>
          <w:sz w:val="20"/>
          <w:szCs w:val="24"/>
        </w:rPr>
        <w:t xml:space="preserve">semnătura </w:t>
      </w:r>
      <w:r w:rsidRPr="006A13B4">
        <w:rPr>
          <w:i/>
          <w:color w:val="000000" w:themeColor="text1"/>
          <w:sz w:val="20"/>
          <w:szCs w:val="24"/>
        </w:rPr>
        <w:tab/>
        <w:t xml:space="preserve">                            </w:t>
      </w:r>
      <w:r w:rsidR="006A13B4">
        <w:rPr>
          <w:i/>
          <w:color w:val="000000" w:themeColor="text1"/>
          <w:sz w:val="20"/>
          <w:szCs w:val="24"/>
        </w:rPr>
        <w:t xml:space="preserve">      </w:t>
      </w:r>
      <w:r w:rsidRPr="006A13B4">
        <w:rPr>
          <w:i/>
          <w:color w:val="000000" w:themeColor="text1"/>
          <w:sz w:val="20"/>
          <w:szCs w:val="24"/>
        </w:rPr>
        <w:t>nume, prenume</w:t>
      </w:r>
    </w:p>
    <w:p w14:paraId="3C15239B" w14:textId="6AA6C14F" w:rsidR="00833FCA" w:rsidRPr="00FF760A" w:rsidRDefault="00483CF6" w:rsidP="00FF760A">
      <w:pPr>
        <w:spacing w:line="276" w:lineRule="auto"/>
        <w:ind w:right="102" w:firstLine="720"/>
        <w:jc w:val="both"/>
        <w:rPr>
          <w:b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sz w:val="24"/>
          <w:szCs w:val="24"/>
        </w:rPr>
        <w:t>L.Ș</w:t>
      </w:r>
    </w:p>
    <w:sectPr w:rsidR="00833FCA" w:rsidRPr="00FF760A" w:rsidSect="003F18B5">
      <w:pgSz w:w="11906" w:h="16838"/>
      <w:pgMar w:top="1134" w:right="851" w:bottom="1134" w:left="1701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3F18B5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06A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A13B4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D3FF7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0135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B5080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0EC4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DF85BD2-B16F-4601-B383-488A26E4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8</cp:revision>
  <dcterms:created xsi:type="dcterms:W3CDTF">2023-06-22T07:15:00Z</dcterms:created>
  <dcterms:modified xsi:type="dcterms:W3CDTF">2023-07-22T05:55:00Z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