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FA99F" w14:textId="77777777" w:rsidR="007E18CF" w:rsidRDefault="007E18CF" w:rsidP="001B3428">
      <w:pPr>
        <w:tabs>
          <w:tab w:val="left" w:pos="884"/>
          <w:tab w:val="left" w:pos="1196"/>
        </w:tabs>
        <w:spacing w:after="0" w:line="240" w:lineRule="auto"/>
        <w:jc w:val="center"/>
        <w:rPr>
          <w:rFonts w:ascii="Times New Roman" w:hAnsi="Times New Roman"/>
          <w:b/>
          <w:sz w:val="24"/>
          <w:szCs w:val="24"/>
          <w:lang w:val="ro-MD"/>
        </w:rPr>
      </w:pPr>
    </w:p>
    <w:p w14:paraId="4046D826" w14:textId="77777777" w:rsidR="007E18CF" w:rsidRDefault="007E18CF" w:rsidP="001B3428">
      <w:pPr>
        <w:tabs>
          <w:tab w:val="left" w:pos="884"/>
          <w:tab w:val="left" w:pos="1196"/>
        </w:tabs>
        <w:spacing w:after="0" w:line="240" w:lineRule="auto"/>
        <w:jc w:val="center"/>
        <w:rPr>
          <w:rFonts w:ascii="Times New Roman" w:hAnsi="Times New Roman"/>
          <w:b/>
          <w:sz w:val="24"/>
          <w:szCs w:val="24"/>
          <w:lang w:val="ro-MD"/>
        </w:rPr>
      </w:pPr>
    </w:p>
    <w:p w14:paraId="5231141A" w14:textId="77777777" w:rsidR="007E18CF" w:rsidRDefault="007E18CF" w:rsidP="001B3428">
      <w:pPr>
        <w:tabs>
          <w:tab w:val="left" w:pos="884"/>
          <w:tab w:val="left" w:pos="1196"/>
        </w:tabs>
        <w:spacing w:after="0" w:line="240" w:lineRule="auto"/>
        <w:jc w:val="center"/>
        <w:rPr>
          <w:rFonts w:ascii="Times New Roman" w:hAnsi="Times New Roman"/>
          <w:b/>
          <w:sz w:val="24"/>
          <w:szCs w:val="24"/>
          <w:lang w:val="ro-MD"/>
        </w:rPr>
      </w:pPr>
    </w:p>
    <w:p w14:paraId="2892A436" w14:textId="759AE431"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r w:rsidRPr="00220F05">
        <w:rPr>
          <w:rFonts w:ascii="Times New Roman" w:hAnsi="Times New Roman"/>
          <w:b/>
          <w:sz w:val="24"/>
          <w:szCs w:val="24"/>
          <w:lang w:val="ro-MD"/>
        </w:rPr>
        <w:t xml:space="preserve">SINTEZA </w:t>
      </w:r>
    </w:p>
    <w:p w14:paraId="1CB2695C" w14:textId="77777777"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r w:rsidRPr="00220F05">
        <w:rPr>
          <w:rFonts w:ascii="Times New Roman" w:hAnsi="Times New Roman"/>
          <w:b/>
          <w:sz w:val="24"/>
          <w:szCs w:val="24"/>
          <w:lang w:val="ro-MD"/>
        </w:rPr>
        <w:t>obiecţiilor şi propunerilor/recomandărilor</w:t>
      </w:r>
    </w:p>
    <w:p w14:paraId="0380BBAD" w14:textId="77777777"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r w:rsidRPr="00220F05">
        <w:rPr>
          <w:rFonts w:ascii="Times New Roman" w:hAnsi="Times New Roman"/>
          <w:b/>
          <w:sz w:val="24"/>
          <w:szCs w:val="24"/>
          <w:lang w:val="ro-MD"/>
        </w:rPr>
        <w:t xml:space="preserve"> (structurată pe articole sau puncte din proiect) </w:t>
      </w:r>
    </w:p>
    <w:p w14:paraId="7CAC99BC" w14:textId="77777777" w:rsidR="00220F05" w:rsidRDefault="00220F05" w:rsidP="001B3428">
      <w:pPr>
        <w:tabs>
          <w:tab w:val="left" w:pos="884"/>
          <w:tab w:val="left" w:pos="1196"/>
        </w:tabs>
        <w:spacing w:after="0" w:line="240" w:lineRule="auto"/>
        <w:jc w:val="center"/>
        <w:rPr>
          <w:rFonts w:ascii="Times New Roman" w:hAnsi="Times New Roman"/>
          <w:b/>
          <w:sz w:val="24"/>
          <w:szCs w:val="24"/>
          <w:lang w:val="ro-RO"/>
        </w:rPr>
      </w:pPr>
      <w:r>
        <w:rPr>
          <w:rFonts w:ascii="Times New Roman" w:hAnsi="Times New Roman"/>
          <w:b/>
          <w:sz w:val="24"/>
          <w:szCs w:val="24"/>
          <w:lang w:val="ro-MD"/>
        </w:rPr>
        <w:t xml:space="preserve">la proiectul </w:t>
      </w:r>
      <w:r>
        <w:rPr>
          <w:rFonts w:ascii="Times New Roman" w:hAnsi="Times New Roman"/>
          <w:b/>
          <w:sz w:val="24"/>
          <w:szCs w:val="24"/>
          <w:lang w:val="ro-RO"/>
        </w:rPr>
        <w:t xml:space="preserve">de hotărâre </w:t>
      </w:r>
    </w:p>
    <w:p w14:paraId="0492C2DA" w14:textId="77777777" w:rsidR="001B3428" w:rsidRPr="00220F05" w:rsidRDefault="00220F05" w:rsidP="001B3428">
      <w:pPr>
        <w:tabs>
          <w:tab w:val="left" w:pos="884"/>
          <w:tab w:val="left" w:pos="1196"/>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„Cu privire la înaintarea propunerilor de modificare a Codului electral și a legislației conexe”</w:t>
      </w:r>
    </w:p>
    <w:p w14:paraId="0D49DAEC" w14:textId="74CBD057" w:rsidR="001B3428" w:rsidRPr="00220F05" w:rsidRDefault="00220F05" w:rsidP="00220F05">
      <w:pPr>
        <w:tabs>
          <w:tab w:val="left" w:pos="884"/>
          <w:tab w:val="left" w:pos="1196"/>
        </w:tabs>
        <w:spacing w:after="0" w:line="240" w:lineRule="auto"/>
        <w:jc w:val="center"/>
        <w:rPr>
          <w:rFonts w:ascii="Times New Roman" w:hAnsi="Times New Roman"/>
          <w:i/>
          <w:sz w:val="24"/>
          <w:szCs w:val="24"/>
          <w:lang w:val="ro-MD"/>
        </w:rPr>
      </w:pPr>
      <w:r w:rsidRPr="00220F05">
        <w:rPr>
          <w:rFonts w:ascii="Times New Roman" w:hAnsi="Times New Roman"/>
          <w:i/>
          <w:sz w:val="24"/>
          <w:szCs w:val="24"/>
          <w:lang w:val="ro-MD"/>
        </w:rPr>
        <w:t xml:space="preserve">(Capitolul </w:t>
      </w:r>
      <w:r w:rsidR="00BD2CD9">
        <w:rPr>
          <w:rFonts w:ascii="Times New Roman" w:hAnsi="Times New Roman"/>
          <w:i/>
          <w:sz w:val="24"/>
          <w:szCs w:val="24"/>
          <w:lang w:val="ro-MD"/>
        </w:rPr>
        <w:t>6</w:t>
      </w:r>
      <w:r w:rsidR="0005366C">
        <w:rPr>
          <w:rFonts w:ascii="Times New Roman" w:hAnsi="Times New Roman"/>
          <w:i/>
          <w:sz w:val="24"/>
          <w:szCs w:val="24"/>
          <w:lang w:val="ro-MD"/>
        </w:rPr>
        <w:t>. DESEMNAREA ȘI ÎNREGISTRAREA CANDIDAȚILOR</w:t>
      </w:r>
      <w:r w:rsidRPr="00220F05">
        <w:rPr>
          <w:rFonts w:ascii="Times New Roman" w:hAnsi="Times New Roman"/>
          <w:i/>
          <w:sz w:val="24"/>
          <w:szCs w:val="24"/>
          <w:lang w:val="ro-MD"/>
        </w:rPr>
        <w:t>)</w:t>
      </w:r>
    </w:p>
    <w:p w14:paraId="65604C46" w14:textId="77777777" w:rsidR="001B3428" w:rsidRPr="003A67AB" w:rsidRDefault="001B3428" w:rsidP="001B3428">
      <w:pPr>
        <w:tabs>
          <w:tab w:val="left" w:pos="884"/>
          <w:tab w:val="left" w:pos="1196"/>
        </w:tabs>
        <w:spacing w:after="0" w:line="240" w:lineRule="auto"/>
        <w:ind w:firstLine="702"/>
        <w:jc w:val="right"/>
        <w:rPr>
          <w:rFonts w:ascii="Times New Roman" w:hAnsi="Times New Roman"/>
          <w:sz w:val="28"/>
          <w:szCs w:val="28"/>
          <w:lang w:val="ro-MD"/>
        </w:rPr>
      </w:pPr>
    </w:p>
    <w:tbl>
      <w:tblPr>
        <w:tblW w:w="162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0"/>
        <w:gridCol w:w="1260"/>
        <w:gridCol w:w="900"/>
        <w:gridCol w:w="4883"/>
        <w:gridCol w:w="4387"/>
      </w:tblGrid>
      <w:tr w:rsidR="001B3428" w:rsidRPr="003A67AB" w14:paraId="4D227602" w14:textId="77777777" w:rsidTr="00B73924">
        <w:tc>
          <w:tcPr>
            <w:tcW w:w="4770" w:type="dxa"/>
            <w:shd w:val="clear" w:color="auto" w:fill="auto"/>
          </w:tcPr>
          <w:p w14:paraId="3A5B10A4" w14:textId="77777777" w:rsidR="001B3428" w:rsidRPr="007E18CF" w:rsidRDefault="001B3428" w:rsidP="00A84438">
            <w:pPr>
              <w:tabs>
                <w:tab w:val="left" w:pos="884"/>
                <w:tab w:val="left" w:pos="1196"/>
              </w:tabs>
              <w:spacing w:after="0" w:line="240" w:lineRule="auto"/>
              <w:jc w:val="center"/>
              <w:rPr>
                <w:rFonts w:ascii="Times New Roman" w:hAnsi="Times New Roman"/>
                <w:b/>
                <w:szCs w:val="24"/>
                <w:lang w:val="ro-MD"/>
              </w:rPr>
            </w:pPr>
            <w:r w:rsidRPr="007E18CF">
              <w:rPr>
                <w:rFonts w:ascii="Times New Roman" w:hAnsi="Times New Roman"/>
                <w:b/>
                <w:szCs w:val="24"/>
                <w:lang w:val="ro-MD"/>
              </w:rPr>
              <w:t>Conţinutul articolelor/ punctelor din proiectul prezentat spre avizare şi coordonare</w:t>
            </w:r>
          </w:p>
        </w:tc>
        <w:tc>
          <w:tcPr>
            <w:tcW w:w="1260" w:type="dxa"/>
            <w:shd w:val="clear" w:color="auto" w:fill="auto"/>
          </w:tcPr>
          <w:p w14:paraId="529A3D0B" w14:textId="77777777" w:rsidR="001B3428" w:rsidRPr="007E18CF" w:rsidRDefault="001B3428" w:rsidP="00A84438">
            <w:pPr>
              <w:tabs>
                <w:tab w:val="left" w:pos="884"/>
                <w:tab w:val="left" w:pos="1196"/>
              </w:tabs>
              <w:spacing w:after="0" w:line="240" w:lineRule="auto"/>
              <w:jc w:val="center"/>
              <w:rPr>
                <w:rFonts w:ascii="Times New Roman" w:hAnsi="Times New Roman"/>
                <w:b/>
                <w:szCs w:val="24"/>
                <w:lang w:val="ro-MD"/>
              </w:rPr>
            </w:pPr>
            <w:r w:rsidRPr="007E18CF">
              <w:rPr>
                <w:rFonts w:ascii="Times New Roman" w:hAnsi="Times New Roman"/>
                <w:b/>
                <w:szCs w:val="24"/>
                <w:lang w:val="ro-MD"/>
              </w:rPr>
              <w:t>Participantul la avizare (expertizare)/</w:t>
            </w:r>
          </w:p>
          <w:p w14:paraId="0224A432" w14:textId="77777777" w:rsidR="001B3428" w:rsidRPr="007E18CF" w:rsidRDefault="001B3428" w:rsidP="00A84438">
            <w:pPr>
              <w:tabs>
                <w:tab w:val="left" w:pos="884"/>
                <w:tab w:val="left" w:pos="1196"/>
              </w:tabs>
              <w:spacing w:after="0" w:line="240" w:lineRule="auto"/>
              <w:jc w:val="center"/>
              <w:rPr>
                <w:rFonts w:ascii="Times New Roman" w:hAnsi="Times New Roman"/>
                <w:b/>
                <w:szCs w:val="24"/>
                <w:lang w:val="ro-MD"/>
              </w:rPr>
            </w:pPr>
            <w:r w:rsidRPr="007E18CF">
              <w:rPr>
                <w:rFonts w:ascii="Times New Roman" w:hAnsi="Times New Roman"/>
                <w:b/>
                <w:szCs w:val="24"/>
                <w:lang w:val="ro-MD"/>
              </w:rPr>
              <w:t>consultare publică</w:t>
            </w:r>
          </w:p>
        </w:tc>
        <w:tc>
          <w:tcPr>
            <w:tcW w:w="900" w:type="dxa"/>
            <w:shd w:val="clear" w:color="auto" w:fill="auto"/>
          </w:tcPr>
          <w:p w14:paraId="52BBB36E" w14:textId="77777777" w:rsidR="001B3428" w:rsidRPr="007E18CF" w:rsidRDefault="001B3428" w:rsidP="00A84438">
            <w:pPr>
              <w:tabs>
                <w:tab w:val="left" w:pos="884"/>
                <w:tab w:val="left" w:pos="1196"/>
              </w:tabs>
              <w:spacing w:after="0" w:line="240" w:lineRule="auto"/>
              <w:jc w:val="center"/>
              <w:rPr>
                <w:rFonts w:ascii="Times New Roman" w:hAnsi="Times New Roman"/>
                <w:b/>
                <w:szCs w:val="24"/>
                <w:lang w:val="ro-MD"/>
              </w:rPr>
            </w:pPr>
            <w:r w:rsidRPr="007E18CF">
              <w:rPr>
                <w:rFonts w:ascii="Times New Roman" w:hAnsi="Times New Roman"/>
                <w:b/>
                <w:szCs w:val="24"/>
                <w:lang w:val="ro-MD"/>
              </w:rPr>
              <w:t>Nr.</w:t>
            </w:r>
          </w:p>
          <w:p w14:paraId="05DF75AF" w14:textId="77777777" w:rsidR="001B3428" w:rsidRPr="007E18CF" w:rsidRDefault="001B3428" w:rsidP="00A84438">
            <w:pPr>
              <w:tabs>
                <w:tab w:val="left" w:pos="884"/>
                <w:tab w:val="left" w:pos="1196"/>
              </w:tabs>
              <w:spacing w:after="0" w:line="240" w:lineRule="auto"/>
              <w:jc w:val="center"/>
              <w:rPr>
                <w:rFonts w:ascii="Times New Roman" w:hAnsi="Times New Roman"/>
                <w:b/>
                <w:szCs w:val="24"/>
                <w:lang w:val="ro-MD"/>
              </w:rPr>
            </w:pPr>
            <w:r w:rsidRPr="007E18CF">
              <w:rPr>
                <w:rFonts w:ascii="Times New Roman" w:hAnsi="Times New Roman"/>
                <w:b/>
                <w:szCs w:val="24"/>
                <w:lang w:val="ro-MD"/>
              </w:rPr>
              <w:t>obiecţiei/ propunerii/</w:t>
            </w:r>
          </w:p>
          <w:p w14:paraId="6FAA08CB" w14:textId="77777777" w:rsidR="001B3428" w:rsidRDefault="001B3428" w:rsidP="00A84438">
            <w:pPr>
              <w:tabs>
                <w:tab w:val="left" w:pos="884"/>
                <w:tab w:val="left" w:pos="1196"/>
              </w:tabs>
              <w:spacing w:after="0" w:line="240" w:lineRule="auto"/>
              <w:jc w:val="center"/>
              <w:rPr>
                <w:rFonts w:ascii="Times New Roman" w:hAnsi="Times New Roman"/>
                <w:b/>
                <w:szCs w:val="24"/>
                <w:lang w:val="ro-MD"/>
              </w:rPr>
            </w:pPr>
            <w:r w:rsidRPr="007E18CF">
              <w:rPr>
                <w:rFonts w:ascii="Times New Roman" w:hAnsi="Times New Roman"/>
                <w:b/>
                <w:szCs w:val="24"/>
                <w:lang w:val="ro-MD"/>
              </w:rPr>
              <w:t xml:space="preserve">recomandării </w:t>
            </w:r>
          </w:p>
          <w:p w14:paraId="68B26236" w14:textId="72D4FAE5" w:rsidR="007E18CF" w:rsidRPr="007E18CF" w:rsidRDefault="007E18CF" w:rsidP="00A84438">
            <w:pPr>
              <w:tabs>
                <w:tab w:val="left" w:pos="884"/>
                <w:tab w:val="left" w:pos="1196"/>
              </w:tabs>
              <w:spacing w:after="0" w:line="240" w:lineRule="auto"/>
              <w:jc w:val="center"/>
              <w:rPr>
                <w:rFonts w:ascii="Times New Roman" w:hAnsi="Times New Roman"/>
                <w:b/>
                <w:szCs w:val="24"/>
                <w:lang w:val="ro-MD"/>
              </w:rPr>
            </w:pPr>
          </w:p>
        </w:tc>
        <w:tc>
          <w:tcPr>
            <w:tcW w:w="4883" w:type="dxa"/>
            <w:shd w:val="clear" w:color="auto" w:fill="auto"/>
          </w:tcPr>
          <w:p w14:paraId="1E6E8ED5" w14:textId="77777777" w:rsidR="001B3428" w:rsidRPr="007E18CF" w:rsidRDefault="001B3428" w:rsidP="00A84438">
            <w:pPr>
              <w:tabs>
                <w:tab w:val="left" w:pos="884"/>
                <w:tab w:val="left" w:pos="1196"/>
              </w:tabs>
              <w:spacing w:after="0" w:line="240" w:lineRule="auto"/>
              <w:jc w:val="center"/>
              <w:rPr>
                <w:rFonts w:ascii="Times New Roman" w:hAnsi="Times New Roman"/>
                <w:b/>
                <w:szCs w:val="24"/>
                <w:lang w:val="ro-MD"/>
              </w:rPr>
            </w:pPr>
            <w:r w:rsidRPr="007E18CF">
              <w:rPr>
                <w:rFonts w:ascii="Times New Roman" w:hAnsi="Times New Roman"/>
                <w:b/>
                <w:szCs w:val="24"/>
                <w:lang w:val="ro-MD"/>
              </w:rPr>
              <w:t>Conţinutul obiecţiei/</w:t>
            </w:r>
          </w:p>
          <w:p w14:paraId="126A335C" w14:textId="77777777" w:rsidR="001B3428" w:rsidRPr="007E18CF" w:rsidRDefault="00220F05" w:rsidP="00A84438">
            <w:pPr>
              <w:tabs>
                <w:tab w:val="left" w:pos="884"/>
                <w:tab w:val="left" w:pos="1196"/>
              </w:tabs>
              <w:spacing w:after="0" w:line="240" w:lineRule="auto"/>
              <w:jc w:val="center"/>
              <w:rPr>
                <w:rFonts w:ascii="Times New Roman" w:hAnsi="Times New Roman"/>
                <w:b/>
                <w:szCs w:val="24"/>
                <w:lang w:val="ro-MD"/>
              </w:rPr>
            </w:pPr>
            <w:r w:rsidRPr="007E18CF">
              <w:rPr>
                <w:rFonts w:ascii="Times New Roman" w:hAnsi="Times New Roman"/>
                <w:b/>
                <w:szCs w:val="24"/>
                <w:lang w:val="ro-MD"/>
              </w:rPr>
              <w:t>propunerii/reco</w:t>
            </w:r>
            <w:r w:rsidR="001B3428" w:rsidRPr="007E18CF">
              <w:rPr>
                <w:rFonts w:ascii="Times New Roman" w:hAnsi="Times New Roman"/>
                <w:b/>
                <w:szCs w:val="24"/>
                <w:lang w:val="ro-MD"/>
              </w:rPr>
              <w:t>mandării</w:t>
            </w:r>
          </w:p>
        </w:tc>
        <w:tc>
          <w:tcPr>
            <w:tcW w:w="4387" w:type="dxa"/>
            <w:shd w:val="clear" w:color="auto" w:fill="auto"/>
          </w:tcPr>
          <w:p w14:paraId="0F4109D2" w14:textId="77777777" w:rsidR="001B3428" w:rsidRPr="007E18CF" w:rsidRDefault="00220F05" w:rsidP="00A84438">
            <w:pPr>
              <w:tabs>
                <w:tab w:val="left" w:pos="884"/>
                <w:tab w:val="left" w:pos="1196"/>
              </w:tabs>
              <w:spacing w:after="0" w:line="240" w:lineRule="auto"/>
              <w:jc w:val="center"/>
              <w:rPr>
                <w:rFonts w:ascii="Times New Roman" w:hAnsi="Times New Roman"/>
                <w:b/>
                <w:szCs w:val="24"/>
                <w:lang w:val="ro-MD"/>
              </w:rPr>
            </w:pPr>
            <w:r w:rsidRPr="007E18CF">
              <w:rPr>
                <w:rFonts w:ascii="Times New Roman" w:hAnsi="Times New Roman"/>
                <w:b/>
                <w:szCs w:val="24"/>
                <w:lang w:val="ro-MD"/>
              </w:rPr>
              <w:t>Argumen</w:t>
            </w:r>
            <w:r w:rsidR="001B3428" w:rsidRPr="007E18CF">
              <w:rPr>
                <w:rFonts w:ascii="Times New Roman" w:hAnsi="Times New Roman"/>
                <w:b/>
                <w:szCs w:val="24"/>
                <w:lang w:val="ro-MD"/>
              </w:rPr>
              <w:t>tarea autorului proiectului</w:t>
            </w:r>
          </w:p>
        </w:tc>
      </w:tr>
      <w:tr w:rsidR="001B3428" w:rsidRPr="00C96E7B" w14:paraId="709CBF1C" w14:textId="77777777" w:rsidTr="00B73924">
        <w:tc>
          <w:tcPr>
            <w:tcW w:w="16200" w:type="dxa"/>
            <w:gridSpan w:val="5"/>
          </w:tcPr>
          <w:p w14:paraId="76214EC6" w14:textId="77777777" w:rsidR="007E18CF" w:rsidRDefault="007E18CF" w:rsidP="00A84438">
            <w:pPr>
              <w:tabs>
                <w:tab w:val="left" w:pos="884"/>
                <w:tab w:val="left" w:pos="1196"/>
              </w:tabs>
              <w:spacing w:after="0" w:line="240" w:lineRule="auto"/>
              <w:jc w:val="center"/>
              <w:rPr>
                <w:rFonts w:ascii="Times New Roman" w:hAnsi="Times New Roman"/>
                <w:sz w:val="24"/>
                <w:szCs w:val="24"/>
                <w:lang w:val="ro-MD"/>
              </w:rPr>
            </w:pPr>
          </w:p>
          <w:p w14:paraId="22AFD53C" w14:textId="5B30B1C9" w:rsidR="001B3428" w:rsidRDefault="001B3428" w:rsidP="00A8443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I</w:t>
            </w:r>
            <w:r w:rsidR="007333E8">
              <w:rPr>
                <w:rFonts w:ascii="Times New Roman" w:hAnsi="Times New Roman"/>
                <w:sz w:val="24"/>
                <w:szCs w:val="24"/>
                <w:lang w:val="ro-MD"/>
              </w:rPr>
              <w:t>I</w:t>
            </w:r>
            <w:r>
              <w:rPr>
                <w:rFonts w:ascii="Times New Roman" w:hAnsi="Times New Roman"/>
                <w:sz w:val="24"/>
                <w:szCs w:val="24"/>
                <w:lang w:val="ro-MD"/>
              </w:rPr>
              <w:t xml:space="preserve">. </w:t>
            </w:r>
            <w:r w:rsidRPr="00C74A09">
              <w:rPr>
                <w:rFonts w:ascii="Times New Roman" w:hAnsi="Times New Roman"/>
                <w:sz w:val="24"/>
                <w:szCs w:val="24"/>
                <w:lang w:val="ro-MD"/>
              </w:rPr>
              <w:t>Obiecţii şi propuneri la articolele/punctele din proiect</w:t>
            </w:r>
          </w:p>
          <w:p w14:paraId="3E1617D3" w14:textId="379322EE" w:rsidR="007E18CF" w:rsidRPr="00C74A09" w:rsidRDefault="007E18CF" w:rsidP="00A84438">
            <w:pPr>
              <w:tabs>
                <w:tab w:val="left" w:pos="884"/>
                <w:tab w:val="left" w:pos="1196"/>
              </w:tabs>
              <w:spacing w:after="0" w:line="240" w:lineRule="auto"/>
              <w:jc w:val="center"/>
              <w:rPr>
                <w:rFonts w:ascii="Times New Roman" w:hAnsi="Times New Roman"/>
                <w:sz w:val="24"/>
                <w:szCs w:val="24"/>
                <w:lang w:val="ro-MD"/>
              </w:rPr>
            </w:pPr>
          </w:p>
        </w:tc>
      </w:tr>
      <w:tr w:rsidR="004E6305" w:rsidRPr="00673424" w14:paraId="33656DB2" w14:textId="77777777" w:rsidTr="00B73924">
        <w:trPr>
          <w:trHeight w:val="800"/>
        </w:trPr>
        <w:tc>
          <w:tcPr>
            <w:tcW w:w="4770" w:type="dxa"/>
            <w:vMerge w:val="restart"/>
          </w:tcPr>
          <w:p w14:paraId="257BE9A5" w14:textId="77777777" w:rsidR="00B73924" w:rsidRPr="00B73924" w:rsidRDefault="00B73924" w:rsidP="00B73924">
            <w:pPr>
              <w:pStyle w:val="NormalWeb"/>
              <w:shd w:val="clear" w:color="auto" w:fill="FFFFFF"/>
              <w:spacing w:before="0" w:beforeAutospacing="0" w:after="0" w:afterAutospacing="0"/>
              <w:ind w:firstLine="252"/>
              <w:jc w:val="both"/>
              <w:rPr>
                <w:color w:val="000000" w:themeColor="text1"/>
                <w:sz w:val="22"/>
              </w:rPr>
            </w:pPr>
            <w:r w:rsidRPr="00B73924">
              <w:rPr>
                <w:rStyle w:val="Robust"/>
                <w:color w:val="000000" w:themeColor="text1"/>
                <w:sz w:val="22"/>
              </w:rPr>
              <w:t>Articolul 46. </w:t>
            </w:r>
            <w:r w:rsidRPr="00B73924">
              <w:rPr>
                <w:color w:val="000000" w:themeColor="text1"/>
                <w:sz w:val="22"/>
              </w:rPr>
              <w:t>Desemnarea candidaților</w:t>
            </w:r>
          </w:p>
          <w:p w14:paraId="1DBF3663" w14:textId="77777777" w:rsidR="00B73924" w:rsidRPr="00B73924" w:rsidRDefault="00B73924" w:rsidP="00B73924">
            <w:pPr>
              <w:pStyle w:val="NormalWeb"/>
              <w:shd w:val="clear" w:color="auto" w:fill="FFFFFF"/>
              <w:tabs>
                <w:tab w:val="left" w:pos="792"/>
                <w:tab w:val="left" w:pos="837"/>
              </w:tabs>
              <w:spacing w:before="0" w:beforeAutospacing="0" w:after="0" w:afterAutospacing="0"/>
              <w:ind w:firstLine="252"/>
              <w:jc w:val="both"/>
              <w:rPr>
                <w:color w:val="000000" w:themeColor="text1"/>
                <w:sz w:val="22"/>
              </w:rPr>
            </w:pPr>
            <w:r w:rsidRPr="00B73924">
              <w:rPr>
                <w:color w:val="000000" w:themeColor="text1"/>
                <w:sz w:val="22"/>
              </w:rPr>
              <w:t>(1) În cazul alegerilor parlamentare și prezidențiale, procesul de desemnare a candidaților începe cu 60 de zile înainte de ziua alegerilor și se termină cu 30 de zile înainte de ziua alegerilor. În cazul alegerilor locale, desemnarea candidaturilor se efectuează după constituirea consiliilor electorale de circumscripție conform art. 131.</w:t>
            </w:r>
          </w:p>
          <w:p w14:paraId="4B962677" w14:textId="77777777" w:rsidR="00B73924" w:rsidRPr="00B73924" w:rsidRDefault="00B73924" w:rsidP="00B73924">
            <w:pPr>
              <w:pStyle w:val="NormalWeb"/>
              <w:shd w:val="clear" w:color="auto" w:fill="FFFFFF"/>
              <w:spacing w:before="0" w:beforeAutospacing="0" w:after="0" w:afterAutospacing="0"/>
              <w:ind w:firstLine="252"/>
              <w:jc w:val="both"/>
              <w:rPr>
                <w:color w:val="000000" w:themeColor="text1"/>
                <w:sz w:val="22"/>
              </w:rPr>
            </w:pPr>
            <w:r w:rsidRPr="00B73924">
              <w:rPr>
                <w:color w:val="000000" w:themeColor="text1"/>
                <w:sz w:val="22"/>
              </w:rPr>
              <w:lastRenderedPageBreak/>
              <w:t>(2) Dreptul de a desemna candidați pentru alegeri, în cazul în care se întrunesc toate condițiile stabilite de prezentul cod, îl au:</w:t>
            </w:r>
          </w:p>
          <w:p w14:paraId="5A4E8D67" w14:textId="77777777" w:rsidR="00B73924" w:rsidRPr="00B73924" w:rsidRDefault="00B73924" w:rsidP="00B73924">
            <w:pPr>
              <w:pStyle w:val="NormalWeb"/>
              <w:shd w:val="clear" w:color="auto" w:fill="FFFFFF"/>
              <w:spacing w:before="0" w:beforeAutospacing="0" w:after="0" w:afterAutospacing="0"/>
              <w:ind w:firstLine="252"/>
              <w:jc w:val="both"/>
              <w:rPr>
                <w:color w:val="000000" w:themeColor="text1"/>
                <w:sz w:val="22"/>
              </w:rPr>
            </w:pPr>
            <w:r w:rsidRPr="00B73924">
              <w:rPr>
                <w:color w:val="000000" w:themeColor="text1"/>
                <w:sz w:val="22"/>
              </w:rPr>
              <w:t>a) partidele și alte organizații social-politice înregistrate, în modul stabilit, până la stabilirea datei alegerilor, în conformitate cu statutele (regulamentele) lor și cu legislația în vigoare;</w:t>
            </w:r>
          </w:p>
          <w:p w14:paraId="12939105" w14:textId="77777777" w:rsidR="00B73924" w:rsidRPr="00B73924" w:rsidRDefault="00B73924" w:rsidP="00B73924">
            <w:pPr>
              <w:pStyle w:val="NormalWeb"/>
              <w:shd w:val="clear" w:color="auto" w:fill="FFFFFF"/>
              <w:spacing w:before="0" w:beforeAutospacing="0" w:after="0" w:afterAutospacing="0"/>
              <w:ind w:firstLine="252"/>
              <w:jc w:val="both"/>
              <w:rPr>
                <w:color w:val="000000" w:themeColor="text1"/>
                <w:sz w:val="22"/>
              </w:rPr>
            </w:pPr>
            <w:r w:rsidRPr="00B73924">
              <w:rPr>
                <w:color w:val="000000" w:themeColor="text1"/>
                <w:sz w:val="22"/>
              </w:rPr>
              <w:t>b) blocurile electorale, formate pe baza deciziilor adoptate conform statutelor (regulamentelor) partidelor și altor organizații social-politice ce le-au constituit, care sunt înregistrate de Comisia Electorală Centrală, în cazul alegerilor parlamentare, prezidențiale și alegerilor locale generale, sau de consiliile electorale de circumscripție, în cazul alegerilor noi. Candidații vor fi desemnați în decursul a 15 zile de la data constituirii blocurilor electorale, iar în cazul în care acestea s-au constituit până la începerea perioadei electorale – în decursul a 15 zile de la începerea acestei perioade;</w:t>
            </w:r>
          </w:p>
          <w:p w14:paraId="422F362C" w14:textId="77777777" w:rsidR="00B73924" w:rsidRPr="00B73924" w:rsidRDefault="00B73924" w:rsidP="00B73924">
            <w:pPr>
              <w:pStyle w:val="NormalWeb"/>
              <w:shd w:val="clear" w:color="auto" w:fill="FFFFFF"/>
              <w:spacing w:before="0" w:beforeAutospacing="0" w:after="0" w:afterAutospacing="0"/>
              <w:ind w:firstLine="252"/>
              <w:jc w:val="both"/>
              <w:rPr>
                <w:b/>
                <w:bCs/>
                <w:color w:val="000000" w:themeColor="text1"/>
                <w:sz w:val="22"/>
              </w:rPr>
            </w:pPr>
            <w:r w:rsidRPr="00B73924">
              <w:rPr>
                <w:color w:val="000000" w:themeColor="text1"/>
                <w:sz w:val="22"/>
              </w:rPr>
              <w:t xml:space="preserve">c) cetățenii Republicii Moldova care își înaintează propria candidatură (candidații independenți, </w:t>
            </w:r>
            <w:r w:rsidRPr="00B73924">
              <w:rPr>
                <w:b/>
                <w:bCs/>
                <w:sz w:val="22"/>
              </w:rPr>
              <w:t>candidații la funcția de Președinte al Republicii Moldova</w:t>
            </w:r>
            <w:r w:rsidRPr="00B73924">
              <w:rPr>
                <w:b/>
                <w:bCs/>
                <w:color w:val="000000" w:themeColor="text1"/>
                <w:sz w:val="22"/>
              </w:rPr>
              <w:t>)</w:t>
            </w:r>
            <w:r w:rsidRPr="00B73924">
              <w:rPr>
                <w:bCs/>
                <w:color w:val="000000" w:themeColor="text1"/>
                <w:sz w:val="22"/>
              </w:rPr>
              <w:t>.</w:t>
            </w:r>
          </w:p>
          <w:p w14:paraId="283E0928" w14:textId="77777777" w:rsidR="00B73924" w:rsidRPr="00B73924" w:rsidRDefault="00B73924" w:rsidP="00B73924">
            <w:pPr>
              <w:pStyle w:val="NormalWeb"/>
              <w:spacing w:before="0" w:beforeAutospacing="0" w:after="0" w:afterAutospacing="0"/>
              <w:ind w:firstLine="252"/>
              <w:jc w:val="both"/>
              <w:rPr>
                <w:b/>
                <w:bCs/>
                <w:sz w:val="22"/>
              </w:rPr>
            </w:pPr>
            <w:r w:rsidRPr="00B73924">
              <w:rPr>
                <w:b/>
                <w:bCs/>
                <w:color w:val="000000" w:themeColor="text1"/>
                <w:sz w:val="22"/>
              </w:rPr>
              <w:t xml:space="preserve">(3) </w:t>
            </w:r>
            <w:r w:rsidRPr="00B73924">
              <w:rPr>
                <w:b/>
                <w:bCs/>
                <w:sz w:val="22"/>
              </w:rPr>
              <w:t xml:space="preserve">Procesul de desemnare a candidaților presupune:  </w:t>
            </w:r>
          </w:p>
          <w:p w14:paraId="6EF20ED5" w14:textId="77777777" w:rsidR="00B73924" w:rsidRPr="00B73924" w:rsidRDefault="00B73924" w:rsidP="00B73924">
            <w:pPr>
              <w:pStyle w:val="NormalWeb"/>
              <w:spacing w:before="0" w:beforeAutospacing="0" w:after="0" w:afterAutospacing="0"/>
              <w:ind w:firstLine="252"/>
              <w:jc w:val="both"/>
              <w:rPr>
                <w:b/>
                <w:bCs/>
                <w:sz w:val="22"/>
              </w:rPr>
            </w:pPr>
            <w:r w:rsidRPr="00B73924">
              <w:rPr>
                <w:b/>
                <w:bCs/>
                <w:sz w:val="22"/>
              </w:rPr>
              <w:t xml:space="preserve">      a) pentru partide, alte organizații social-politice și blocuri electorale – aprobarea, în cadrul ședințelor organelor abilitate în conformitate cu prevederile statutare sau actele de constituire ale acestora, a hotărârilor/deciziilor confirmate prin procesele-verbale (extrase din procesele-verbale) privind desemnarea candidaților/listelor de candidați la funcții publice elective, iar în cazul alegerilor prezidențiale, constituirea grupurilor de inițiativă pentru colectarea semnăturilor în vederea susținerii candidaților desemnați, inclusiv întocmirea și prezentarea actelor </w:t>
            </w:r>
            <w:r w:rsidRPr="00B73924">
              <w:rPr>
                <w:b/>
                <w:bCs/>
                <w:sz w:val="22"/>
              </w:rPr>
              <w:lastRenderedPageBreak/>
              <w:t xml:space="preserve">necesare în condițiile prezentului cod pentru înregistrarea în calitate de concurent electoral; </w:t>
            </w:r>
          </w:p>
          <w:p w14:paraId="572FF046" w14:textId="77777777" w:rsidR="00B73924" w:rsidRPr="00B73924" w:rsidRDefault="00B73924" w:rsidP="00B73924">
            <w:pPr>
              <w:pStyle w:val="NormalWeb"/>
              <w:spacing w:before="0" w:beforeAutospacing="0" w:after="0" w:afterAutospacing="0"/>
              <w:ind w:firstLine="252"/>
              <w:jc w:val="both"/>
              <w:rPr>
                <w:b/>
                <w:bCs/>
                <w:sz w:val="22"/>
              </w:rPr>
            </w:pPr>
            <w:r w:rsidRPr="00B73924">
              <w:rPr>
                <w:b/>
                <w:bCs/>
                <w:sz w:val="22"/>
              </w:rPr>
              <w:t xml:space="preserve">       b) pentru candidații independenți/candidații la funcția de Președinte al Republicii Moldova - înaintarea propriei candidaturi la o funcție publică eligibilă, după caz, constituirea grupului de inițiativă pentru colectarea semnăturilor în vederea susținerii candidatului, inclusiv întocmirea și prezentarea actelor necesare în condițiile prezentului cod pentru înregistrarea în calitate de concurent electoral. </w:t>
            </w:r>
          </w:p>
          <w:p w14:paraId="652180AC" w14:textId="77777777" w:rsidR="00B73924" w:rsidRPr="00B73924" w:rsidRDefault="00B73924" w:rsidP="00B73924">
            <w:pPr>
              <w:spacing w:after="0" w:line="240" w:lineRule="auto"/>
              <w:ind w:firstLine="252"/>
              <w:jc w:val="both"/>
              <w:rPr>
                <w:rFonts w:ascii="Times New Roman" w:hAnsi="Times New Roman"/>
                <w:b/>
                <w:color w:val="000000" w:themeColor="text1"/>
                <w:szCs w:val="24"/>
                <w:lang w:val="en-US"/>
              </w:rPr>
            </w:pPr>
            <w:r w:rsidRPr="00B73924">
              <w:rPr>
                <w:rFonts w:ascii="Times New Roman" w:hAnsi="Times New Roman"/>
                <w:b/>
                <w:color w:val="000000" w:themeColor="text1"/>
                <w:szCs w:val="24"/>
                <w:lang w:val="en-US"/>
              </w:rPr>
              <w:t>(5)</w:t>
            </w:r>
            <w:r w:rsidRPr="00B73924">
              <w:rPr>
                <w:color w:val="000000" w:themeColor="text1"/>
                <w:sz w:val="20"/>
                <w:lang w:val="en-US"/>
              </w:rPr>
              <w:t xml:space="preserve"> </w:t>
            </w:r>
            <w:r w:rsidRPr="00B73924">
              <w:rPr>
                <w:rFonts w:ascii="Times New Roman" w:hAnsi="Times New Roman"/>
                <w:b/>
                <w:color w:val="000000" w:themeColor="text1"/>
                <w:szCs w:val="24"/>
                <w:lang w:val="en-US"/>
              </w:rPr>
              <w:t>Procedura de desemnare a candidaților include și etapa de colectare a semnăturilor de către persoanele care își înaintează propria candidatură și/sau grupurile de inițiativă în vederea susținerii candidaților la funcțiile eligibile.</w:t>
            </w:r>
          </w:p>
          <w:p w14:paraId="51523F1E" w14:textId="77777777" w:rsidR="00B73924" w:rsidRPr="00B73924" w:rsidRDefault="00B73924" w:rsidP="00B73924">
            <w:pPr>
              <w:spacing w:after="0" w:line="240" w:lineRule="auto"/>
              <w:ind w:firstLine="252"/>
              <w:jc w:val="both"/>
              <w:rPr>
                <w:rFonts w:ascii="Times New Roman" w:hAnsi="Times New Roman"/>
                <w:b/>
                <w:color w:val="000000" w:themeColor="text1"/>
                <w:szCs w:val="24"/>
                <w:lang w:val="en-US"/>
              </w:rPr>
            </w:pPr>
            <w:r w:rsidRPr="00B73924">
              <w:rPr>
                <w:rFonts w:ascii="Times New Roman" w:hAnsi="Times New Roman"/>
                <w:b/>
                <w:color w:val="000000" w:themeColor="text1"/>
                <w:szCs w:val="24"/>
                <w:lang w:val="en-US"/>
              </w:rPr>
              <w:t>(6) Subiecții menționați la alin. (2) nu pot lua decizii privind demararea procesului de desemnare a candidaților/propriei candidaturi înainte de începerea perioadei de desemnare prevăzute la alin. (1), iar actele întocmite în acest sens nu pot fi datate anterior începerii acestei perioade.</w:t>
            </w:r>
          </w:p>
          <w:p w14:paraId="0F532B7C"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04B7EA73"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1EA9EC4F"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77DB64D1"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36B7A920"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3EE00C90"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344EC548"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4CF3343F"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59865A8D"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124CC232"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25C2AC04"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384DE39B"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00189A5F"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4AE6CC08" w14:textId="4ED9B8EF" w:rsidR="004E6305" w:rsidRDefault="004E6305" w:rsidP="007E18CF">
            <w:pPr>
              <w:spacing w:after="0" w:line="240" w:lineRule="auto"/>
              <w:ind w:firstLine="316"/>
              <w:jc w:val="both"/>
              <w:rPr>
                <w:rFonts w:ascii="Times New Roman" w:hAnsi="Times New Roman"/>
                <w:b/>
                <w:color w:val="000000" w:themeColor="text1"/>
                <w:lang w:val="en-US"/>
              </w:rPr>
            </w:pPr>
          </w:p>
          <w:p w14:paraId="132E3E7B"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701FA130"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0877AA99"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71D8624E"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1540496B"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5E4D43BE"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552CC0DD"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30EFCD41"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7AA210D3"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366C632B"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77252D7A"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684E9EC0"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2B2D084A"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79A3BEDE" w14:textId="79DA82D2" w:rsidR="004E6305" w:rsidRDefault="004E6305" w:rsidP="007E18CF">
            <w:pPr>
              <w:spacing w:after="0" w:line="240" w:lineRule="auto"/>
              <w:ind w:firstLine="316"/>
              <w:jc w:val="both"/>
              <w:rPr>
                <w:rFonts w:ascii="Times New Roman" w:hAnsi="Times New Roman"/>
                <w:b/>
                <w:color w:val="000000" w:themeColor="text1"/>
                <w:lang w:val="en-US"/>
              </w:rPr>
            </w:pPr>
          </w:p>
          <w:p w14:paraId="19DE4F80"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009C96EE"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1256C922"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266ED853"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056DA543"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5A69A08A"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2140C23D"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4C684FC3"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58C8CF1E"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2ABEA597"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6EE356B6"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2282818D"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03B0B466"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2D056D0C"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40F95AEF"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39226AAD"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78633F3E"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127E29E8"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0D1A70D7"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4A67AD7D"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067775E5"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2FF291BB"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07CD8DFA" w14:textId="77777777" w:rsidR="004E6305" w:rsidRDefault="004E6305" w:rsidP="007E18CF">
            <w:pPr>
              <w:spacing w:after="0" w:line="240" w:lineRule="auto"/>
              <w:ind w:firstLine="316"/>
              <w:jc w:val="both"/>
              <w:rPr>
                <w:rFonts w:ascii="Times New Roman" w:hAnsi="Times New Roman"/>
                <w:b/>
                <w:color w:val="000000" w:themeColor="text1"/>
                <w:lang w:val="en-US"/>
              </w:rPr>
            </w:pPr>
          </w:p>
          <w:p w14:paraId="77664AA9" w14:textId="730991B7" w:rsidR="004E6305" w:rsidRPr="007E18CF" w:rsidRDefault="004E6305" w:rsidP="00BD2CD9">
            <w:pPr>
              <w:pStyle w:val="NormalWeb"/>
              <w:shd w:val="clear" w:color="auto" w:fill="FFFFFF"/>
              <w:spacing w:before="0" w:after="0"/>
              <w:ind w:firstLine="342"/>
              <w:jc w:val="both"/>
              <w:rPr>
                <w:b/>
                <w:color w:val="000000" w:themeColor="text1"/>
                <w:lang w:val="en-US"/>
              </w:rPr>
            </w:pPr>
          </w:p>
        </w:tc>
        <w:tc>
          <w:tcPr>
            <w:tcW w:w="1260" w:type="dxa"/>
          </w:tcPr>
          <w:p w14:paraId="2A4B33F3" w14:textId="291C0857" w:rsidR="004E6305" w:rsidRDefault="004E6305"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CICDE</w:t>
            </w:r>
          </w:p>
        </w:tc>
        <w:tc>
          <w:tcPr>
            <w:tcW w:w="900" w:type="dxa"/>
          </w:tcPr>
          <w:p w14:paraId="2214C32D" w14:textId="7C2B1AC3" w:rsidR="004E6305" w:rsidRPr="00C74A09" w:rsidRDefault="00414F7A"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w:t>
            </w:r>
          </w:p>
        </w:tc>
        <w:tc>
          <w:tcPr>
            <w:tcW w:w="4883" w:type="dxa"/>
          </w:tcPr>
          <w:p w14:paraId="468BF93E" w14:textId="5BF3F687" w:rsidR="004E6305" w:rsidRDefault="004E6305" w:rsidP="007E18CF">
            <w:pPr>
              <w:spacing w:after="0" w:line="240" w:lineRule="auto"/>
              <w:ind w:firstLine="266"/>
              <w:jc w:val="both"/>
              <w:rPr>
                <w:rFonts w:ascii="Times New Roman" w:hAnsi="Times New Roman"/>
                <w:color w:val="000000" w:themeColor="text1"/>
                <w:sz w:val="24"/>
                <w:szCs w:val="24"/>
                <w:lang w:val="en-US"/>
              </w:rPr>
            </w:pPr>
            <w:r w:rsidRPr="0023337D">
              <w:rPr>
                <w:rFonts w:ascii="Times New Roman" w:hAnsi="Times New Roman"/>
                <w:b/>
                <w:i/>
                <w:color w:val="000000" w:themeColor="text1"/>
                <w:sz w:val="24"/>
                <w:szCs w:val="24"/>
                <w:lang w:val="en-US"/>
              </w:rPr>
              <w:t>Se solicit</w:t>
            </w:r>
            <w:r>
              <w:rPr>
                <w:rFonts w:ascii="Times New Roman" w:hAnsi="Times New Roman"/>
                <w:b/>
                <w:i/>
                <w:color w:val="000000" w:themeColor="text1"/>
                <w:sz w:val="24"/>
                <w:szCs w:val="24"/>
                <w:lang w:val="en-US"/>
              </w:rPr>
              <w:t>ă</w:t>
            </w:r>
            <w:r>
              <w:rPr>
                <w:rFonts w:ascii="Times New Roman" w:hAnsi="Times New Roman"/>
                <w:color w:val="000000" w:themeColor="text1"/>
                <w:sz w:val="24"/>
                <w:szCs w:val="24"/>
                <w:lang w:val="en-US"/>
              </w:rPr>
              <w:t xml:space="preserve"> păstrarea prevederii privind respectarea cotei de gen: „</w:t>
            </w:r>
            <w:r w:rsidRPr="00C16B39">
              <w:rPr>
                <w:rFonts w:ascii="Times New Roman" w:hAnsi="Times New Roman"/>
                <w:i/>
                <w:color w:val="000000" w:themeColor="text1"/>
                <w:sz w:val="24"/>
                <w:szCs w:val="24"/>
                <w:lang w:val="en-US"/>
              </w:rPr>
              <w:t>Listele candidaților pentru alegerile parlamentare și locale vot fi întocmite respectându-se cota minimă de reprezentare de 40% pentru fiecare dintre sexe. Poziționarea candidaților pe liste se face conform formulei: minimum patru candidați la fiecare zece locuri</w:t>
            </w:r>
            <w:r>
              <w:rPr>
                <w:rFonts w:ascii="Times New Roman" w:hAnsi="Times New Roman"/>
                <w:color w:val="000000" w:themeColor="text1"/>
                <w:sz w:val="24"/>
                <w:szCs w:val="24"/>
                <w:lang w:val="en-US"/>
              </w:rPr>
              <w:t>”.</w:t>
            </w:r>
          </w:p>
          <w:p w14:paraId="11905D48" w14:textId="12B861C8" w:rsidR="004E6305" w:rsidRPr="00EE46CB" w:rsidRDefault="004E6305" w:rsidP="007E18CF">
            <w:pPr>
              <w:spacing w:after="0" w:line="240" w:lineRule="auto"/>
              <w:ind w:firstLine="266"/>
              <w:jc w:val="both"/>
              <w:rPr>
                <w:rFonts w:ascii="Times New Roman" w:hAnsi="Times New Roman"/>
                <w:color w:val="000000" w:themeColor="text1"/>
                <w:sz w:val="24"/>
                <w:szCs w:val="24"/>
                <w:lang w:val="en-US"/>
              </w:rPr>
            </w:pPr>
          </w:p>
        </w:tc>
        <w:tc>
          <w:tcPr>
            <w:tcW w:w="4387" w:type="dxa"/>
          </w:tcPr>
          <w:p w14:paraId="6A575504" w14:textId="318435E4" w:rsidR="004E6305" w:rsidRPr="007B0901" w:rsidRDefault="004E6305" w:rsidP="007E18CF">
            <w:pPr>
              <w:tabs>
                <w:tab w:val="left" w:pos="884"/>
                <w:tab w:val="left" w:pos="1196"/>
              </w:tabs>
              <w:spacing w:after="0" w:line="240" w:lineRule="auto"/>
              <w:ind w:firstLine="206"/>
              <w:jc w:val="both"/>
              <w:rPr>
                <w:rFonts w:ascii="Times New Roman" w:hAnsi="Times New Roman"/>
                <w:sz w:val="24"/>
                <w:szCs w:val="24"/>
                <w:lang w:val="ro-RO"/>
              </w:rPr>
            </w:pPr>
            <w:r w:rsidRPr="007E18CF">
              <w:rPr>
                <w:rFonts w:ascii="Times New Roman" w:hAnsi="Times New Roman"/>
                <w:b/>
                <w:i/>
                <w:sz w:val="24"/>
                <w:szCs w:val="24"/>
                <w:lang w:val="ro-MD"/>
              </w:rPr>
              <w:t>Se accept</w:t>
            </w:r>
            <w:r w:rsidRPr="007E18CF">
              <w:rPr>
                <w:rFonts w:ascii="Times New Roman" w:hAnsi="Times New Roman"/>
                <w:b/>
                <w:i/>
                <w:sz w:val="24"/>
                <w:szCs w:val="24"/>
                <w:lang w:val="ro-RO"/>
              </w:rPr>
              <w:t>ă</w:t>
            </w:r>
            <w:r>
              <w:rPr>
                <w:rFonts w:ascii="Times New Roman" w:hAnsi="Times New Roman"/>
                <w:sz w:val="24"/>
                <w:szCs w:val="24"/>
                <w:lang w:val="ro-RO"/>
              </w:rPr>
              <w:t>.</w:t>
            </w:r>
          </w:p>
        </w:tc>
      </w:tr>
      <w:tr w:rsidR="001A4103" w:rsidRPr="007B0901" w14:paraId="5C0D047E" w14:textId="77777777" w:rsidTr="00B73924">
        <w:trPr>
          <w:trHeight w:val="18500"/>
        </w:trPr>
        <w:tc>
          <w:tcPr>
            <w:tcW w:w="4770" w:type="dxa"/>
            <w:vMerge/>
          </w:tcPr>
          <w:p w14:paraId="552E0713" w14:textId="5D8A2CF5" w:rsidR="001A4103" w:rsidRDefault="001A4103" w:rsidP="00BD2CD9">
            <w:pPr>
              <w:pStyle w:val="NormalWeb"/>
              <w:shd w:val="clear" w:color="auto" w:fill="FFFFFF"/>
              <w:spacing w:before="0" w:after="0"/>
              <w:ind w:firstLine="342"/>
              <w:jc w:val="both"/>
              <w:rPr>
                <w:rStyle w:val="Robust"/>
                <w:color w:val="000000" w:themeColor="text1"/>
              </w:rPr>
            </w:pPr>
          </w:p>
        </w:tc>
        <w:tc>
          <w:tcPr>
            <w:tcW w:w="1260" w:type="dxa"/>
            <w:vMerge w:val="restart"/>
          </w:tcPr>
          <w:p w14:paraId="61D253B2" w14:textId="34FE3651" w:rsidR="001A4103" w:rsidRDefault="001A4103"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„Promo-LEX”</w:t>
            </w:r>
          </w:p>
          <w:p w14:paraId="5CE1ADCD"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1989267"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5352A46"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03A38365"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2F46381"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649A0CF9"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04F0A6BE"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F398B49"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7DA13533"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C82E2E2"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446CD99"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B4A23BA"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06495271"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45EC718C"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ACCE00D"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40BC248B"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0CD2CFD3"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0E7B97A4"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67514B8"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44A89BC7"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36CFF55"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578C11C8"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392FE73"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9383E9F"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6DC7201E"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0B280E3F"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AB7375E"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01D3D8A2"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72A7D45"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74147F4E"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5164CFDE"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3874D4B"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8AD0154"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4018A724"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0CD0EFB1"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46880416"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6B118EF7"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BA684CE"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5E419C0A"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60C173C"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58D57F04"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176ABBA"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0A6A7EF"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6485397D"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65FB5D0E"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772DCA75"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2A61F82"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0A13863C" w14:textId="02474130" w:rsidR="001A4103" w:rsidRDefault="001A4103" w:rsidP="001A4103">
            <w:pPr>
              <w:tabs>
                <w:tab w:val="left" w:pos="884"/>
                <w:tab w:val="left" w:pos="1196"/>
              </w:tabs>
              <w:spacing w:after="0" w:line="240" w:lineRule="auto"/>
              <w:ind w:right="-378" w:hanging="378"/>
              <w:jc w:val="both"/>
              <w:rPr>
                <w:rFonts w:ascii="Times New Roman" w:hAnsi="Times New Roman"/>
                <w:sz w:val="24"/>
                <w:szCs w:val="24"/>
                <w:lang w:val="ro-MD"/>
              </w:rPr>
            </w:pPr>
            <w:r>
              <w:rPr>
                <w:rFonts w:ascii="Times New Roman" w:hAnsi="Times New Roman"/>
                <w:sz w:val="24"/>
                <w:szCs w:val="24"/>
                <w:lang w:val="ro-MD"/>
              </w:rPr>
              <w:t>_____________</w:t>
            </w:r>
          </w:p>
          <w:p w14:paraId="7871D9A8"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UN Women</w:t>
            </w:r>
          </w:p>
          <w:p w14:paraId="42B7E8AF"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46655B8"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04F34D03"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04DE256A"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594E0542"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12CA632"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48F0913F"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500109DC"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52E40CF2"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1D17975"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C2D334E"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5D15FAD8"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F45238F"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0A71FECB"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52485D0E"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D26BB7A"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1F3058C"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328979D"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74D2E03"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6EB09F9"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1EA69FA"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8F07177"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7B3DAD4E"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082E89B1"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7C65049E"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4A6F1FE1"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426C598"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7E771D4D"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AABFEF2"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73605A02"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526A0599"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4865969F"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7C503C02"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D1B084C"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011A10EC"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6007E1E2"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9718521"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030D02C2"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52F6FB2"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7DCC161"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5AF37C2E"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49EFD7AA"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6D7C2BD6"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4FAAA062" w14:textId="77777777" w:rsidR="001A4103" w:rsidRDefault="001A4103" w:rsidP="004309B9">
            <w:pPr>
              <w:tabs>
                <w:tab w:val="left" w:pos="884"/>
                <w:tab w:val="left" w:pos="1196"/>
              </w:tabs>
              <w:spacing w:after="0" w:line="240" w:lineRule="auto"/>
              <w:ind w:right="-378" w:hanging="738"/>
              <w:jc w:val="both"/>
              <w:rPr>
                <w:rFonts w:ascii="Times New Roman" w:hAnsi="Times New Roman"/>
                <w:sz w:val="24"/>
                <w:szCs w:val="24"/>
                <w:lang w:val="ro-MD"/>
              </w:rPr>
            </w:pPr>
            <w:r>
              <w:rPr>
                <w:rFonts w:ascii="Times New Roman" w:hAnsi="Times New Roman"/>
                <w:sz w:val="24"/>
                <w:szCs w:val="24"/>
                <w:lang w:val="ro-MD"/>
              </w:rPr>
              <w:t>________________</w:t>
            </w:r>
          </w:p>
          <w:p w14:paraId="5FD7C251" w14:textId="77777777" w:rsidR="001A4103" w:rsidRPr="00F256E3" w:rsidRDefault="001A4103" w:rsidP="00220F05">
            <w:pPr>
              <w:tabs>
                <w:tab w:val="left" w:pos="884"/>
                <w:tab w:val="left" w:pos="1196"/>
              </w:tabs>
              <w:spacing w:after="0" w:line="240" w:lineRule="auto"/>
              <w:jc w:val="both"/>
              <w:rPr>
                <w:rFonts w:ascii="Times New Roman" w:hAnsi="Times New Roman"/>
                <w:szCs w:val="24"/>
                <w:lang w:val="ro-MD"/>
              </w:rPr>
            </w:pPr>
            <w:r w:rsidRPr="00F256E3">
              <w:rPr>
                <w:rFonts w:ascii="Times New Roman" w:hAnsi="Times New Roman"/>
                <w:szCs w:val="24"/>
                <w:lang w:val="ro-MD"/>
              </w:rPr>
              <w:t xml:space="preserve">dl. </w:t>
            </w:r>
          </w:p>
          <w:p w14:paraId="73467AC9" w14:textId="77777777" w:rsidR="001A4103" w:rsidRPr="00F256E3" w:rsidRDefault="001A4103" w:rsidP="00220F05">
            <w:pPr>
              <w:tabs>
                <w:tab w:val="left" w:pos="884"/>
                <w:tab w:val="left" w:pos="1196"/>
              </w:tabs>
              <w:spacing w:after="0" w:line="240" w:lineRule="auto"/>
              <w:jc w:val="both"/>
              <w:rPr>
                <w:rFonts w:ascii="Times New Roman" w:hAnsi="Times New Roman"/>
                <w:szCs w:val="24"/>
                <w:lang w:val="ro-MD"/>
              </w:rPr>
            </w:pPr>
            <w:r w:rsidRPr="00F256E3">
              <w:rPr>
                <w:rFonts w:ascii="Times New Roman" w:hAnsi="Times New Roman"/>
                <w:szCs w:val="24"/>
                <w:lang w:val="ro-MD"/>
              </w:rPr>
              <w:t>Tudor Deliu</w:t>
            </w:r>
          </w:p>
          <w:p w14:paraId="38C9E9D4" w14:textId="5F5DD133" w:rsidR="001A4103" w:rsidRDefault="00863A5E" w:rsidP="00220F05">
            <w:pPr>
              <w:tabs>
                <w:tab w:val="left" w:pos="884"/>
                <w:tab w:val="left" w:pos="1196"/>
              </w:tabs>
              <w:spacing w:after="0" w:line="240" w:lineRule="auto"/>
              <w:jc w:val="both"/>
              <w:rPr>
                <w:rFonts w:ascii="Times New Roman" w:hAnsi="Times New Roman"/>
                <w:sz w:val="24"/>
                <w:szCs w:val="24"/>
                <w:lang w:val="ro-MD"/>
              </w:rPr>
            </w:pPr>
            <w:r w:rsidRPr="00F256E3">
              <w:rPr>
                <w:rFonts w:ascii="Times New Roman" w:hAnsi="Times New Roman"/>
                <w:szCs w:val="24"/>
                <w:lang w:val="ro-MD"/>
              </w:rPr>
              <w:t>(PLDM)</w:t>
            </w:r>
          </w:p>
        </w:tc>
        <w:tc>
          <w:tcPr>
            <w:tcW w:w="900" w:type="dxa"/>
          </w:tcPr>
          <w:p w14:paraId="351C42F5" w14:textId="1CAEB1B7" w:rsidR="001A4103" w:rsidRDefault="00414F7A"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2</w:t>
            </w:r>
          </w:p>
          <w:p w14:paraId="74E46B2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9EFC7C7"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ED00D02"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E8FFF57"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5435897"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3AA643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AD4214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70E2FB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64A11F2"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29F31C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0466ADA"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87DFDD1" w14:textId="447F25D9" w:rsidR="00414F7A" w:rsidRDefault="00414F7A"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w:t>
            </w:r>
          </w:p>
          <w:p w14:paraId="5CDBD763"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8E2DDD5"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26531A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F2EEED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68DB520"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56A72C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FC11FC4"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EEC913F"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48CFF12"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0221F93"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821E933"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7FC161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CE8E41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D836833" w14:textId="7541538D" w:rsidR="00414F7A" w:rsidRDefault="00414F7A"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w:t>
            </w:r>
          </w:p>
          <w:p w14:paraId="662F3F0F"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D92FF9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B63EED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3CF782A"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941C1F7"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ABB115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5955D6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E2CD245"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88B6E1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80B5E12"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72499BA"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22A4F7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C37220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A206CC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8FA2E90"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0D93875" w14:textId="3FD171D2" w:rsidR="00414F7A" w:rsidRDefault="00F256E3"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w:t>
            </w:r>
          </w:p>
          <w:p w14:paraId="18417BC9"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3368C23"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7EAAE471"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7D0AB90F"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F6A77F3"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528876B9"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583F820E"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76D2DAD" w14:textId="19F1B697" w:rsidR="001A4103" w:rsidRDefault="00414F7A" w:rsidP="00414F7A">
            <w:pPr>
              <w:tabs>
                <w:tab w:val="left" w:pos="884"/>
                <w:tab w:val="left" w:pos="1196"/>
              </w:tabs>
              <w:spacing w:after="0" w:line="240" w:lineRule="auto"/>
              <w:ind w:right="-288" w:hanging="288"/>
              <w:jc w:val="both"/>
              <w:rPr>
                <w:rFonts w:ascii="Times New Roman" w:hAnsi="Times New Roman"/>
                <w:sz w:val="24"/>
                <w:szCs w:val="24"/>
                <w:lang w:val="ro-MD"/>
              </w:rPr>
            </w:pPr>
            <w:r>
              <w:rPr>
                <w:rFonts w:ascii="Times New Roman" w:hAnsi="Times New Roman"/>
                <w:sz w:val="24"/>
                <w:szCs w:val="24"/>
                <w:lang w:val="ro-MD"/>
              </w:rPr>
              <w:t>__________</w:t>
            </w:r>
          </w:p>
          <w:p w14:paraId="527E107A" w14:textId="17255E75" w:rsidR="001A4103" w:rsidRDefault="00F256E3"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6</w:t>
            </w:r>
          </w:p>
          <w:p w14:paraId="55F0E5F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5B3CDD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DED5E8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650CA60"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4706A1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7A3BEF0"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FE0E64F"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1F05ED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D72EE38" w14:textId="5B0239EF" w:rsidR="00414F7A" w:rsidRDefault="00F256E3"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7</w:t>
            </w:r>
          </w:p>
          <w:p w14:paraId="494AEEDD"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5ABA6641"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BF1C0E0"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4481357B"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BED7CF0"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50DEC114"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0CA1F775"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C9EF927"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9C9291B"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753AC5C6"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6AC23C61"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8935464"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07196389"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740C4520"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5C4CBF9"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9D1BFF0"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EBD21AB"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78C181E6"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2A13A29"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6E40F60E"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4D2C7C02"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E9E3B8F"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575FA6D4"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0B8FF09B"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C0E18C4"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3D8E25B"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2709E05"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556ADAF1"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55724B80"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E801F79" w14:textId="77777777" w:rsidR="00414F7A" w:rsidRDefault="00414F7A" w:rsidP="00220F05">
            <w:pPr>
              <w:tabs>
                <w:tab w:val="left" w:pos="884"/>
                <w:tab w:val="left" w:pos="1196"/>
              </w:tabs>
              <w:spacing w:after="0" w:line="240" w:lineRule="auto"/>
              <w:jc w:val="both"/>
              <w:rPr>
                <w:rFonts w:ascii="Times New Roman" w:hAnsi="Times New Roman"/>
                <w:sz w:val="24"/>
                <w:szCs w:val="24"/>
                <w:lang w:val="ro-MD"/>
              </w:rPr>
            </w:pPr>
          </w:p>
          <w:p w14:paraId="1CC75F52"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7A07CE5"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52E42832"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5E6D930"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5426C3CE"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6E32869B" w14:textId="3A4BD15A" w:rsidR="001A4103" w:rsidRDefault="001A4103" w:rsidP="001A4103">
            <w:pPr>
              <w:tabs>
                <w:tab w:val="left" w:pos="884"/>
                <w:tab w:val="left" w:pos="1196"/>
              </w:tabs>
              <w:spacing w:after="0" w:line="240" w:lineRule="auto"/>
              <w:ind w:right="-378" w:hanging="288"/>
              <w:jc w:val="both"/>
              <w:rPr>
                <w:rFonts w:ascii="Times New Roman" w:hAnsi="Times New Roman"/>
                <w:sz w:val="24"/>
                <w:szCs w:val="24"/>
                <w:lang w:val="ro-MD"/>
              </w:rPr>
            </w:pPr>
            <w:r>
              <w:rPr>
                <w:rFonts w:ascii="Times New Roman" w:hAnsi="Times New Roman"/>
                <w:sz w:val="24"/>
                <w:szCs w:val="24"/>
                <w:lang w:val="ro-MD"/>
              </w:rPr>
              <w:t>__________</w:t>
            </w:r>
          </w:p>
          <w:p w14:paraId="729F2533" w14:textId="57E62BC5" w:rsidR="001A4103" w:rsidRPr="00083C61" w:rsidRDefault="00F256E3"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8</w:t>
            </w:r>
          </w:p>
        </w:tc>
        <w:tc>
          <w:tcPr>
            <w:tcW w:w="4883" w:type="dxa"/>
            <w:vMerge w:val="restart"/>
          </w:tcPr>
          <w:p w14:paraId="62E74482" w14:textId="7A59B2F2" w:rsidR="001A4103" w:rsidRDefault="001A4103" w:rsidP="007E18CF">
            <w:pPr>
              <w:spacing w:after="0" w:line="240" w:lineRule="auto"/>
              <w:ind w:firstLine="266"/>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lastRenderedPageBreak/>
              <w:t>1)</w:t>
            </w:r>
            <w:r w:rsidRPr="0023337D">
              <w:rPr>
                <w:rFonts w:ascii="Times New Roman" w:hAnsi="Times New Roman"/>
                <w:i/>
                <w:color w:val="000000" w:themeColor="text1"/>
                <w:sz w:val="24"/>
                <w:szCs w:val="24"/>
                <w:lang w:val="ro-RO"/>
              </w:rPr>
              <w:t xml:space="preserve"> </w:t>
            </w:r>
            <w:r w:rsidRPr="0005366C">
              <w:rPr>
                <w:rFonts w:ascii="Times New Roman" w:hAnsi="Times New Roman"/>
                <w:i/>
                <w:color w:val="000000" w:themeColor="text1"/>
                <w:sz w:val="24"/>
                <w:szCs w:val="24"/>
                <w:lang w:val="ro-RO"/>
              </w:rPr>
              <w:t>La alin. (1),</w:t>
            </w:r>
            <w:r>
              <w:rPr>
                <w:rFonts w:ascii="Times New Roman" w:hAnsi="Times New Roman"/>
                <w:color w:val="000000" w:themeColor="text1"/>
                <w:sz w:val="24"/>
                <w:szCs w:val="24"/>
                <w:lang w:val="ro-RO"/>
              </w:rPr>
              <w:t xml:space="preserve"> </w:t>
            </w:r>
            <w:r w:rsidRPr="0023337D">
              <w:rPr>
                <w:rFonts w:ascii="Times New Roman" w:hAnsi="Times New Roman"/>
                <w:b/>
                <w:i/>
                <w:color w:val="000000" w:themeColor="text1"/>
                <w:sz w:val="24"/>
                <w:szCs w:val="24"/>
                <w:lang w:val="ro-RO"/>
              </w:rPr>
              <w:t>se recomandă</w:t>
            </w:r>
            <w:r>
              <w:rPr>
                <w:rFonts w:ascii="Times New Roman" w:hAnsi="Times New Roman"/>
                <w:color w:val="000000" w:themeColor="text1"/>
                <w:sz w:val="24"/>
                <w:szCs w:val="24"/>
                <w:lang w:val="ro-RO"/>
              </w:rPr>
              <w:t xml:space="preserve"> extinderea perioadei de desemnare în cazul alegerilor locale, care este mai scurtă comparativ cu alegerile parlamentare și prezidențiale, ori perioada scurtă dezavantajează în special candidații independenți, care trebuie să colecteze semnături.</w:t>
            </w:r>
          </w:p>
          <w:p w14:paraId="5D3C0CF6" w14:textId="54D288DB" w:rsidR="001A4103" w:rsidRDefault="001A4103" w:rsidP="007E18CF">
            <w:pPr>
              <w:spacing w:after="0" w:line="240" w:lineRule="auto"/>
              <w:ind w:firstLine="266"/>
              <w:jc w:val="both"/>
              <w:rPr>
                <w:rFonts w:ascii="Times New Roman" w:hAnsi="Times New Roman"/>
                <w:color w:val="000000" w:themeColor="text1"/>
                <w:sz w:val="24"/>
                <w:szCs w:val="24"/>
                <w:lang w:val="ro-RO"/>
              </w:rPr>
            </w:pPr>
            <w:r w:rsidRPr="00C16B39">
              <w:rPr>
                <w:rFonts w:ascii="Times New Roman" w:hAnsi="Times New Roman"/>
                <w:b/>
                <w:i/>
                <w:color w:val="000000" w:themeColor="text1"/>
                <w:sz w:val="24"/>
                <w:szCs w:val="24"/>
                <w:lang w:val="ro-RO"/>
              </w:rPr>
              <w:t>Se atenționează</w:t>
            </w:r>
            <w:r>
              <w:rPr>
                <w:rFonts w:ascii="Times New Roman" w:hAnsi="Times New Roman"/>
                <w:color w:val="000000" w:themeColor="text1"/>
                <w:sz w:val="24"/>
                <w:szCs w:val="24"/>
                <w:lang w:val="ro-RO"/>
              </w:rPr>
              <w:t xml:space="preserve"> că normele de la alin. (1) cu referire la alegerile locale nu sunt adoptate la conceptul de „</w:t>
            </w:r>
            <w:r w:rsidRPr="00C16B39">
              <w:rPr>
                <w:rFonts w:ascii="Times New Roman" w:hAnsi="Times New Roman"/>
                <w:i/>
                <w:color w:val="000000" w:themeColor="text1"/>
                <w:sz w:val="24"/>
                <w:szCs w:val="24"/>
                <w:lang w:val="ro-RO"/>
              </w:rPr>
              <w:t>permanentizare</w:t>
            </w:r>
            <w:r>
              <w:rPr>
                <w:rFonts w:ascii="Times New Roman" w:hAnsi="Times New Roman"/>
                <w:color w:val="000000" w:themeColor="text1"/>
                <w:sz w:val="24"/>
                <w:szCs w:val="24"/>
                <w:lang w:val="ro-RO"/>
              </w:rPr>
              <w:t>” a organelor electorale de nivelul II.</w:t>
            </w:r>
          </w:p>
          <w:p w14:paraId="2BD9283B" w14:textId="5691C16A" w:rsidR="001A4103" w:rsidRDefault="001A4103" w:rsidP="0005366C">
            <w:pPr>
              <w:spacing w:after="0" w:line="240" w:lineRule="auto"/>
              <w:ind w:right="-535" w:hanging="288"/>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___________________________________________</w:t>
            </w:r>
          </w:p>
          <w:p w14:paraId="63CA1C1F" w14:textId="2E7DE57A" w:rsidR="001A4103" w:rsidRDefault="001A4103" w:rsidP="007E18CF">
            <w:pPr>
              <w:spacing w:after="0" w:line="240" w:lineRule="auto"/>
              <w:ind w:firstLine="266"/>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 </w:t>
            </w:r>
            <w:r w:rsidRPr="0005366C">
              <w:rPr>
                <w:rFonts w:ascii="Times New Roman" w:hAnsi="Times New Roman"/>
                <w:i/>
                <w:color w:val="000000" w:themeColor="text1"/>
                <w:sz w:val="24"/>
                <w:szCs w:val="24"/>
                <w:lang w:val="ro-RO"/>
              </w:rPr>
              <w:t>La alin. (2) lit. b)</w:t>
            </w:r>
            <w:r>
              <w:rPr>
                <w:rFonts w:ascii="Times New Roman" w:hAnsi="Times New Roman"/>
                <w:color w:val="000000" w:themeColor="text1"/>
                <w:sz w:val="24"/>
                <w:szCs w:val="24"/>
                <w:lang w:val="ro-RO"/>
              </w:rPr>
              <w:t xml:space="preserve">, </w:t>
            </w:r>
            <w:r w:rsidRPr="0023337D">
              <w:rPr>
                <w:rFonts w:ascii="Times New Roman" w:hAnsi="Times New Roman"/>
                <w:b/>
                <w:i/>
                <w:color w:val="000000" w:themeColor="text1"/>
                <w:sz w:val="24"/>
                <w:szCs w:val="24"/>
                <w:lang w:val="ro-RO"/>
              </w:rPr>
              <w:t>se recomandă</w:t>
            </w:r>
            <w:r>
              <w:rPr>
                <w:rFonts w:ascii="Times New Roman" w:hAnsi="Times New Roman"/>
                <w:color w:val="000000" w:themeColor="text1"/>
                <w:sz w:val="24"/>
                <w:szCs w:val="24"/>
                <w:lang w:val="ro-RO"/>
              </w:rPr>
              <w:t xml:space="preserve"> excluderea din prima propoziție a textului „</w:t>
            </w:r>
            <w:r w:rsidRPr="00C16B39">
              <w:rPr>
                <w:rFonts w:ascii="Times New Roman" w:hAnsi="Times New Roman"/>
                <w:i/>
                <w:color w:val="000000" w:themeColor="text1"/>
                <w:sz w:val="24"/>
                <w:szCs w:val="24"/>
                <w:lang w:val="ro-RO"/>
              </w:rPr>
              <w:t>care sunt înregistrate de Comisia Electorală Centrală, în cazul alegerilor parlamentare, prezidențiale și alegerilor locale generale sau de consiliile electorale de circumscripție, în cazul alegerilor noi</w:t>
            </w:r>
            <w:r>
              <w:rPr>
                <w:rFonts w:ascii="Times New Roman" w:hAnsi="Times New Roman"/>
                <w:color w:val="000000" w:themeColor="text1"/>
                <w:sz w:val="24"/>
                <w:szCs w:val="24"/>
                <w:lang w:val="ro-RO"/>
              </w:rPr>
              <w:t>”, deoarece prin articolul nou introdus – art. 46</w:t>
            </w:r>
            <w:r>
              <w:rPr>
                <w:rFonts w:ascii="Times New Roman" w:hAnsi="Times New Roman"/>
                <w:color w:val="000000" w:themeColor="text1"/>
                <w:sz w:val="24"/>
                <w:szCs w:val="24"/>
                <w:vertAlign w:val="superscript"/>
                <w:lang w:val="ro-RO"/>
              </w:rPr>
              <w:t>1</w:t>
            </w:r>
            <w:r>
              <w:rPr>
                <w:rFonts w:ascii="Times New Roman" w:hAnsi="Times New Roman"/>
                <w:color w:val="000000" w:themeColor="text1"/>
                <w:sz w:val="24"/>
                <w:szCs w:val="24"/>
                <w:lang w:val="ro-RO"/>
              </w:rPr>
              <w:t xml:space="preserve"> alin. (1) și (2) – se prevede expres că blocurile electorale se înregistrează de Comisia Electorală Centrală pentru toate tipurile de alegeri, inclusiv pentru alegerile locale noi. În același timp se recomandă revizuirea noțiunii de „bloc electoral” de la art. 1.</w:t>
            </w:r>
          </w:p>
          <w:p w14:paraId="5BA5BA89" w14:textId="3619AA6E" w:rsidR="001A4103" w:rsidRDefault="001A4103" w:rsidP="0005366C">
            <w:pPr>
              <w:spacing w:after="0" w:line="240" w:lineRule="auto"/>
              <w:ind w:right="-535" w:hanging="288"/>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____________________________________________</w:t>
            </w:r>
          </w:p>
          <w:p w14:paraId="7FF1FB79" w14:textId="7CC97BAA" w:rsidR="001A4103" w:rsidRDefault="001A4103" w:rsidP="007E18CF">
            <w:pPr>
              <w:spacing w:after="0" w:line="240" w:lineRule="auto"/>
              <w:ind w:firstLine="266"/>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3) </w:t>
            </w:r>
            <w:r w:rsidRPr="0005366C">
              <w:rPr>
                <w:rFonts w:ascii="Times New Roman" w:hAnsi="Times New Roman"/>
                <w:i/>
                <w:color w:val="000000" w:themeColor="text1"/>
                <w:sz w:val="24"/>
                <w:szCs w:val="24"/>
                <w:lang w:val="ro-RO"/>
              </w:rPr>
              <w:t>La alin. (2) lit. c) și alin. (3) lit. b)</w:t>
            </w:r>
            <w:r>
              <w:rPr>
                <w:rFonts w:ascii="Times New Roman" w:hAnsi="Times New Roman"/>
                <w:color w:val="000000" w:themeColor="text1"/>
                <w:sz w:val="24"/>
                <w:szCs w:val="24"/>
                <w:lang w:val="ro-RO"/>
              </w:rPr>
              <w:t xml:space="preserve">, </w:t>
            </w:r>
            <w:r w:rsidRPr="0023337D">
              <w:rPr>
                <w:rFonts w:ascii="Times New Roman" w:hAnsi="Times New Roman"/>
                <w:b/>
                <w:i/>
                <w:color w:val="000000" w:themeColor="text1"/>
                <w:sz w:val="24"/>
                <w:szCs w:val="24"/>
                <w:lang w:val="ro-RO"/>
              </w:rPr>
              <w:t>se obiectează</w:t>
            </w:r>
            <w:r>
              <w:rPr>
                <w:rFonts w:ascii="Times New Roman" w:hAnsi="Times New Roman"/>
                <w:color w:val="000000" w:themeColor="text1"/>
                <w:sz w:val="24"/>
                <w:szCs w:val="24"/>
                <w:lang w:val="ro-RO"/>
              </w:rPr>
              <w:t xml:space="preserve"> că nu este clară necesitatea includerii alături de candidații independenți a categoriei de „</w:t>
            </w:r>
            <w:r w:rsidRPr="00C16B39">
              <w:rPr>
                <w:rFonts w:ascii="Times New Roman" w:hAnsi="Times New Roman"/>
                <w:i/>
                <w:color w:val="000000" w:themeColor="text1"/>
                <w:sz w:val="24"/>
                <w:szCs w:val="24"/>
                <w:lang w:val="ro-RO"/>
              </w:rPr>
              <w:t>candidați la funcția de președinte al Republicii Moldova</w:t>
            </w:r>
            <w:r>
              <w:rPr>
                <w:rFonts w:ascii="Times New Roman" w:hAnsi="Times New Roman"/>
                <w:color w:val="000000" w:themeColor="text1"/>
                <w:sz w:val="24"/>
                <w:szCs w:val="24"/>
                <w:lang w:val="ro-RO"/>
              </w:rPr>
              <w:t xml:space="preserve">”, deoarece nu toți candidații la această funcție își înaintează propria candidatură. Aceștia pot fi desemnați și de un partid sau un bloc electoral, la fel ca și în cazul altor candidați la alte funcții (ex. candidații la funcția de primar). </w:t>
            </w:r>
            <w:r>
              <w:rPr>
                <w:rFonts w:ascii="Times New Roman" w:hAnsi="Times New Roman"/>
                <w:color w:val="000000" w:themeColor="text1"/>
                <w:sz w:val="24"/>
                <w:szCs w:val="24"/>
                <w:lang w:val="ro-RO"/>
              </w:rPr>
              <w:lastRenderedPageBreak/>
              <w:t xml:space="preserve">Unica diferență este legată de condiția privind colectarea semnăturilor. Astfel </w:t>
            </w:r>
            <w:r w:rsidRPr="0023337D">
              <w:rPr>
                <w:rFonts w:ascii="Times New Roman" w:hAnsi="Times New Roman"/>
                <w:b/>
                <w:i/>
                <w:color w:val="000000" w:themeColor="text1"/>
                <w:sz w:val="24"/>
                <w:szCs w:val="24"/>
                <w:lang w:val="ro-RO"/>
              </w:rPr>
              <w:t>se recomandă</w:t>
            </w:r>
            <w:r>
              <w:rPr>
                <w:rFonts w:ascii="Times New Roman" w:hAnsi="Times New Roman"/>
                <w:color w:val="000000" w:themeColor="text1"/>
                <w:sz w:val="24"/>
                <w:szCs w:val="24"/>
                <w:lang w:val="ro-RO"/>
              </w:rPr>
              <w:t xml:space="preserve"> excluderea mențiunii separate pentru candidații la funcția de Președinte.</w:t>
            </w:r>
          </w:p>
          <w:p w14:paraId="01494BC5" w14:textId="05A6D7A9" w:rsidR="001A4103" w:rsidRDefault="001A4103" w:rsidP="007E18CF">
            <w:pPr>
              <w:spacing w:after="0" w:line="240" w:lineRule="auto"/>
              <w:ind w:firstLine="266"/>
              <w:jc w:val="both"/>
              <w:rPr>
                <w:rFonts w:ascii="Times New Roman" w:hAnsi="Times New Roman"/>
                <w:color w:val="000000" w:themeColor="text1"/>
                <w:sz w:val="24"/>
                <w:szCs w:val="24"/>
                <w:lang w:val="ro-RO"/>
              </w:rPr>
            </w:pPr>
          </w:p>
          <w:p w14:paraId="6CAC18BA" w14:textId="1A123D87" w:rsidR="001A4103" w:rsidRDefault="001A4103" w:rsidP="007E18CF">
            <w:pPr>
              <w:spacing w:after="0" w:line="240" w:lineRule="auto"/>
              <w:ind w:firstLine="266"/>
              <w:jc w:val="both"/>
              <w:rPr>
                <w:rFonts w:ascii="Times New Roman" w:hAnsi="Times New Roman"/>
                <w:color w:val="000000" w:themeColor="text1"/>
                <w:sz w:val="24"/>
                <w:szCs w:val="24"/>
                <w:lang w:val="ro-RO"/>
              </w:rPr>
            </w:pPr>
          </w:p>
          <w:p w14:paraId="48CF1EC9" w14:textId="74CB076C" w:rsidR="001A4103" w:rsidRDefault="001A4103" w:rsidP="0005366C">
            <w:pPr>
              <w:spacing w:after="0" w:line="240" w:lineRule="auto"/>
              <w:ind w:right="-535" w:hanging="468"/>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_____________________________________________</w:t>
            </w:r>
          </w:p>
          <w:p w14:paraId="73EC6CF3" w14:textId="2297B397" w:rsidR="001A4103" w:rsidRDefault="001A4103" w:rsidP="007E18CF">
            <w:pPr>
              <w:spacing w:after="0" w:line="240" w:lineRule="auto"/>
              <w:ind w:firstLine="266"/>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4) </w:t>
            </w:r>
            <w:r w:rsidRPr="0005366C">
              <w:rPr>
                <w:rFonts w:ascii="Times New Roman" w:hAnsi="Times New Roman"/>
                <w:i/>
                <w:color w:val="000000" w:themeColor="text1"/>
                <w:sz w:val="24"/>
                <w:szCs w:val="24"/>
                <w:lang w:val="ro-RO"/>
              </w:rPr>
              <w:t>La alin. (3)</w:t>
            </w:r>
            <w:r>
              <w:rPr>
                <w:rFonts w:ascii="Times New Roman" w:hAnsi="Times New Roman"/>
                <w:color w:val="000000" w:themeColor="text1"/>
                <w:sz w:val="24"/>
                <w:szCs w:val="24"/>
                <w:lang w:val="ro-RO"/>
              </w:rPr>
              <w:t xml:space="preserve">, </w:t>
            </w:r>
            <w:r w:rsidRPr="0023337D">
              <w:rPr>
                <w:rFonts w:ascii="Times New Roman" w:hAnsi="Times New Roman"/>
                <w:b/>
                <w:i/>
                <w:color w:val="000000" w:themeColor="text1"/>
                <w:sz w:val="24"/>
                <w:szCs w:val="24"/>
                <w:lang w:val="ro-RO"/>
              </w:rPr>
              <w:t>se solicită</w:t>
            </w:r>
            <w:r>
              <w:rPr>
                <w:rFonts w:ascii="Times New Roman" w:hAnsi="Times New Roman"/>
                <w:color w:val="000000" w:themeColor="text1"/>
                <w:sz w:val="24"/>
                <w:szCs w:val="24"/>
                <w:lang w:val="ro-RO"/>
              </w:rPr>
              <w:t xml:space="preserve"> reintroducerea reglementării cotei de gen:</w:t>
            </w:r>
          </w:p>
          <w:p w14:paraId="7A7DA795" w14:textId="77777777" w:rsidR="001A4103" w:rsidRDefault="001A4103" w:rsidP="00083C61">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t>
            </w:r>
            <w:r w:rsidRPr="00C16B39">
              <w:rPr>
                <w:rFonts w:ascii="Times New Roman" w:hAnsi="Times New Roman"/>
                <w:i/>
                <w:color w:val="000000" w:themeColor="text1"/>
                <w:sz w:val="24"/>
                <w:szCs w:val="24"/>
                <w:lang w:val="en-US"/>
              </w:rPr>
              <w:t xml:space="preserve">Listele candidaților pentru alegerile parlamentare și locale vot fi întocmite respectându-se cota minimă de reprezentare de 40% pentru fiecare dintre sexe. Poziționarea candidaților pe liste </w:t>
            </w:r>
            <w:r>
              <w:rPr>
                <w:rFonts w:ascii="Times New Roman" w:hAnsi="Times New Roman"/>
                <w:i/>
                <w:color w:val="000000" w:themeColor="text1"/>
                <w:sz w:val="24"/>
                <w:szCs w:val="24"/>
                <w:lang w:val="en-US"/>
              </w:rPr>
              <w:t>se face conform formulei: minim</w:t>
            </w:r>
            <w:r w:rsidRPr="00C16B39">
              <w:rPr>
                <w:rFonts w:ascii="Times New Roman" w:hAnsi="Times New Roman"/>
                <w:i/>
                <w:color w:val="000000" w:themeColor="text1"/>
                <w:sz w:val="24"/>
                <w:szCs w:val="24"/>
                <w:lang w:val="en-US"/>
              </w:rPr>
              <w:t xml:space="preserve"> patru candidați la fiecare zece locuri</w:t>
            </w:r>
            <w:r>
              <w:rPr>
                <w:rFonts w:ascii="Times New Roman" w:hAnsi="Times New Roman"/>
                <w:color w:val="000000" w:themeColor="text1"/>
                <w:sz w:val="24"/>
                <w:szCs w:val="24"/>
                <w:lang w:val="en-US"/>
              </w:rPr>
              <w:t>”.</w:t>
            </w:r>
          </w:p>
          <w:p w14:paraId="16063707" w14:textId="4AD0A0D9" w:rsidR="001A4103" w:rsidRPr="00083C61" w:rsidRDefault="001A4103" w:rsidP="001A4103">
            <w:pPr>
              <w:spacing w:after="0" w:line="240" w:lineRule="auto"/>
              <w:ind w:right="-265" w:hanging="28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w:t>
            </w:r>
          </w:p>
          <w:p w14:paraId="4192F01F" w14:textId="48F12B84" w:rsidR="001A4103" w:rsidRDefault="00863A5E" w:rsidP="00257CB4">
            <w:pPr>
              <w:pStyle w:val="Listparagraf"/>
              <w:tabs>
                <w:tab w:val="left" w:pos="317"/>
              </w:tabs>
              <w:spacing w:after="0" w:line="240" w:lineRule="auto"/>
              <w:ind w:left="0" w:firstLine="266"/>
              <w:jc w:val="both"/>
              <w:rPr>
                <w:rFonts w:ascii="Times New Roman" w:eastAsia="Times New Roman" w:hAnsi="Times New Roman" w:cs="Times New Roman"/>
                <w:color w:val="000000" w:themeColor="text1"/>
                <w:sz w:val="24"/>
                <w:szCs w:val="24"/>
              </w:rPr>
            </w:pPr>
            <w:r>
              <w:rPr>
                <w:rFonts w:ascii="Times New Roman" w:hAnsi="Times New Roman" w:cs="Times New Roman"/>
                <w:bCs/>
                <w:color w:val="000000" w:themeColor="text1"/>
                <w:sz w:val="24"/>
                <w:szCs w:val="24"/>
                <w:lang w:val="en-US"/>
              </w:rPr>
              <w:t>1</w:t>
            </w:r>
            <w:r w:rsidR="001A4103">
              <w:rPr>
                <w:rFonts w:ascii="Times New Roman" w:hAnsi="Times New Roman" w:cs="Times New Roman"/>
                <w:bCs/>
                <w:color w:val="000000" w:themeColor="text1"/>
                <w:sz w:val="24"/>
                <w:szCs w:val="24"/>
              </w:rPr>
              <w:t xml:space="preserve">) </w:t>
            </w:r>
            <w:r w:rsidR="001A4103" w:rsidRPr="0023337D">
              <w:rPr>
                <w:rFonts w:ascii="Times New Roman" w:hAnsi="Times New Roman" w:cs="Times New Roman"/>
                <w:b/>
                <w:bCs/>
                <w:i/>
                <w:color w:val="000000" w:themeColor="text1"/>
                <w:sz w:val="24"/>
                <w:szCs w:val="24"/>
              </w:rPr>
              <w:t>Se solicită</w:t>
            </w:r>
            <w:r w:rsidR="001A4103">
              <w:rPr>
                <w:rFonts w:ascii="Times New Roman" w:hAnsi="Times New Roman" w:cs="Times New Roman"/>
                <w:bCs/>
                <w:color w:val="000000" w:themeColor="text1"/>
                <w:sz w:val="24"/>
                <w:szCs w:val="24"/>
              </w:rPr>
              <w:t xml:space="preserve"> păstrarea</w:t>
            </w:r>
            <w:r w:rsidR="001A4103" w:rsidRPr="00BD2CD9">
              <w:rPr>
                <w:rFonts w:ascii="Times New Roman" w:hAnsi="Times New Roman" w:cs="Times New Roman"/>
                <w:bCs/>
                <w:color w:val="000000" w:themeColor="text1"/>
                <w:sz w:val="24"/>
                <w:szCs w:val="24"/>
                <w:lang w:val="ro-MD"/>
              </w:rPr>
              <w:t>, în redacția nouă</w:t>
            </w:r>
            <w:r w:rsidR="001A4103">
              <w:rPr>
                <w:rFonts w:ascii="Times New Roman" w:hAnsi="Times New Roman" w:cs="Times New Roman"/>
                <w:bCs/>
                <w:color w:val="000000" w:themeColor="text1"/>
                <w:sz w:val="24"/>
                <w:szCs w:val="24"/>
                <w:lang w:val="ro-MD"/>
              </w:rPr>
              <w:t>,</w:t>
            </w:r>
            <w:r w:rsidR="001A4103" w:rsidRPr="00BD2CD9">
              <w:rPr>
                <w:rFonts w:ascii="Times New Roman" w:hAnsi="Times New Roman" w:cs="Times New Roman"/>
                <w:bCs/>
                <w:color w:val="000000" w:themeColor="text1"/>
                <w:sz w:val="24"/>
                <w:szCs w:val="24"/>
                <w:lang w:val="ro-MD"/>
              </w:rPr>
              <w:t xml:space="preserve"> a Codului Electoral, a </w:t>
            </w:r>
            <w:r w:rsidR="001A4103">
              <w:rPr>
                <w:rFonts w:ascii="Times New Roman" w:hAnsi="Times New Roman" w:cs="Times New Roman"/>
                <w:bCs/>
                <w:color w:val="000000" w:themeColor="text1"/>
                <w:sz w:val="24"/>
                <w:szCs w:val="24"/>
                <w:lang w:val="ro-MD"/>
              </w:rPr>
              <w:t>aliniatului (3):</w:t>
            </w:r>
            <w:r w:rsidR="001A4103" w:rsidRPr="00BD2CD9">
              <w:rPr>
                <w:rFonts w:ascii="Times New Roman" w:hAnsi="Times New Roman" w:cs="Times New Roman"/>
                <w:bCs/>
                <w:color w:val="000000" w:themeColor="text1"/>
                <w:sz w:val="24"/>
                <w:szCs w:val="24"/>
                <w:lang w:val="ro-MD"/>
              </w:rPr>
              <w:t xml:space="preserve"> </w:t>
            </w:r>
            <w:r w:rsidR="001A4103" w:rsidRPr="00BD2CD9">
              <w:rPr>
                <w:rFonts w:ascii="Times New Roman" w:hAnsi="Times New Roman" w:cs="Times New Roman"/>
                <w:bCs/>
                <w:color w:val="000000" w:themeColor="text1"/>
                <w:sz w:val="24"/>
                <w:szCs w:val="24"/>
              </w:rPr>
              <w:t xml:space="preserve"> </w:t>
            </w:r>
            <w:r w:rsidR="001A4103" w:rsidRPr="00C16B39">
              <w:rPr>
                <w:rFonts w:ascii="Times New Roman" w:hAnsi="Times New Roman" w:cs="Times New Roman"/>
                <w:i/>
                <w:color w:val="000000" w:themeColor="text1"/>
                <w:sz w:val="24"/>
                <w:szCs w:val="24"/>
              </w:rPr>
              <w:t>„</w:t>
            </w:r>
            <w:r w:rsidR="001A4103" w:rsidRPr="00C16B39">
              <w:rPr>
                <w:rFonts w:ascii="Times New Roman" w:eastAsia="Times New Roman" w:hAnsi="Times New Roman" w:cs="Times New Roman"/>
                <w:i/>
                <w:color w:val="000000" w:themeColor="text1"/>
                <w:sz w:val="24"/>
                <w:szCs w:val="24"/>
              </w:rPr>
              <w:t>Listele candidaților pentru alegerile parlamentare și locale vor fi întocmite respectându-se cota minimă de reprezentare de 40% pentru ambele sexe. Poziționarea candidaților pe liste se face conform formulei: minimum patru candidați la fiecare zece locuri</w:t>
            </w:r>
            <w:r w:rsidR="001A4103">
              <w:rPr>
                <w:rFonts w:ascii="Times New Roman" w:eastAsia="Times New Roman" w:hAnsi="Times New Roman" w:cs="Times New Roman"/>
                <w:color w:val="000000" w:themeColor="text1"/>
                <w:sz w:val="24"/>
                <w:szCs w:val="24"/>
              </w:rPr>
              <w:t>”.</w:t>
            </w:r>
          </w:p>
          <w:p w14:paraId="3D12ABCE" w14:textId="77777777" w:rsidR="001A4103" w:rsidRPr="0005366C" w:rsidRDefault="001A4103" w:rsidP="0005366C">
            <w:pPr>
              <w:pStyle w:val="Listparagraf"/>
              <w:tabs>
                <w:tab w:val="left" w:pos="317"/>
              </w:tabs>
              <w:spacing w:after="0" w:line="240" w:lineRule="auto"/>
              <w:ind w:left="0" w:right="-445" w:hanging="28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_</w:t>
            </w:r>
            <w:r>
              <w:rPr>
                <w:rFonts w:ascii="Times New Roman" w:hAnsi="Times New Roman" w:cs="Times New Roman"/>
                <w:color w:val="000000" w:themeColor="text1"/>
                <w:sz w:val="24"/>
                <w:szCs w:val="24"/>
              </w:rPr>
              <w:t>_________________________________________</w:t>
            </w:r>
          </w:p>
          <w:p w14:paraId="1055CFD0" w14:textId="358F7736" w:rsidR="001A4103" w:rsidRPr="0023337D" w:rsidRDefault="00863A5E"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1A4103">
              <w:rPr>
                <w:rFonts w:ascii="Times New Roman" w:hAnsi="Times New Roman" w:cs="Times New Roman"/>
                <w:bCs/>
                <w:color w:val="000000" w:themeColor="text1"/>
                <w:sz w:val="24"/>
                <w:szCs w:val="24"/>
              </w:rPr>
              <w:t>)</w:t>
            </w:r>
            <w:r w:rsidR="001A4103" w:rsidRPr="00BD2CD9">
              <w:rPr>
                <w:rFonts w:ascii="Times New Roman" w:hAnsi="Times New Roman" w:cs="Times New Roman"/>
                <w:bCs/>
                <w:color w:val="000000" w:themeColor="text1"/>
                <w:sz w:val="24"/>
                <w:szCs w:val="24"/>
              </w:rPr>
              <w:t xml:space="preserve"> </w:t>
            </w:r>
            <w:r w:rsidR="001A4103" w:rsidRPr="0023337D">
              <w:rPr>
                <w:rFonts w:ascii="Times New Roman" w:hAnsi="Times New Roman" w:cs="Times New Roman"/>
                <w:b/>
                <w:bCs/>
                <w:i/>
                <w:color w:val="000000" w:themeColor="text1"/>
                <w:sz w:val="24"/>
                <w:szCs w:val="24"/>
              </w:rPr>
              <w:t>Se recomandă</w:t>
            </w:r>
            <w:r w:rsidR="001A4103" w:rsidRPr="00BD2CD9">
              <w:rPr>
                <w:rFonts w:ascii="Times New Roman" w:hAnsi="Times New Roman" w:cs="Times New Roman"/>
                <w:bCs/>
                <w:color w:val="000000" w:themeColor="text1"/>
                <w:sz w:val="24"/>
                <w:szCs w:val="24"/>
              </w:rPr>
              <w:t xml:space="preserve"> identificarea unei formule îmbunătățite la întocmirea listelor candidaților/candidatelor prin plasarea echilibrată a ambelor sexe în cadrul decilelor (segmente de 10 poziții de pe listele de candidați), in special a primei decile, pentru eficientizarea la maximum a </w:t>
            </w:r>
            <w:r w:rsidR="001A4103" w:rsidRPr="00BD2CD9">
              <w:rPr>
                <w:rFonts w:ascii="Times New Roman" w:eastAsia="Times New Roman" w:hAnsi="Times New Roman" w:cs="Times New Roman"/>
                <w:color w:val="000000" w:themeColor="text1"/>
                <w:sz w:val="24"/>
                <w:szCs w:val="24"/>
              </w:rPr>
              <w:t xml:space="preserve">cotei minime de reprezentare de 40%. Astfel, prin alternarea candidaților de ambele sexe in cadrul fiecărei decile se va evita nominalizarea </w:t>
            </w:r>
            <w:r w:rsidR="001A4103">
              <w:rPr>
                <w:rFonts w:ascii="Times New Roman" w:eastAsia="Times New Roman" w:hAnsi="Times New Roman" w:cs="Times New Roman"/>
                <w:color w:val="000000" w:themeColor="text1"/>
                <w:sz w:val="24"/>
                <w:szCs w:val="24"/>
                <w:lang w:val="en-US"/>
              </w:rPr>
              <w:t>„</w:t>
            </w:r>
            <w:r w:rsidR="001A4103" w:rsidRPr="00BD2CD9">
              <w:rPr>
                <w:rFonts w:ascii="Times New Roman" w:eastAsia="Times New Roman" w:hAnsi="Times New Roman" w:cs="Times New Roman"/>
                <w:color w:val="000000" w:themeColor="text1"/>
                <w:sz w:val="24"/>
                <w:szCs w:val="24"/>
              </w:rPr>
              <w:t xml:space="preserve">cumulativă (la </w:t>
            </w:r>
            <w:r w:rsidR="001A4103" w:rsidRPr="00BD2CD9">
              <w:rPr>
                <w:rFonts w:ascii="Times New Roman" w:eastAsia="Times New Roman" w:hAnsi="Times New Roman" w:cs="Times New Roman"/>
                <w:color w:val="000000" w:themeColor="text1"/>
                <w:sz w:val="24"/>
                <w:szCs w:val="24"/>
              </w:rPr>
              <w:lastRenderedPageBreak/>
              <w:t xml:space="preserve">pachet)”, a reprezentanților unui sex în primele locuri sau ultimele locuri din cele 10 locuri disponibile. </w:t>
            </w:r>
            <w:bookmarkStart w:id="0" w:name="_Hlk97225182"/>
          </w:p>
          <w:p w14:paraId="47120719" w14:textId="77777777" w:rsidR="001A4103" w:rsidRPr="00BD2CD9" w:rsidRDefault="001A4103"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 </w:t>
            </w:r>
            <w:r w:rsidRPr="00BD2CD9">
              <w:rPr>
                <w:rFonts w:ascii="Times New Roman" w:hAnsi="Times New Roman" w:cs="Times New Roman"/>
                <w:bCs/>
                <w:color w:val="000000" w:themeColor="text1"/>
                <w:sz w:val="24"/>
                <w:szCs w:val="24"/>
                <w:lang w:val="en-US"/>
              </w:rPr>
              <w:t xml:space="preserve">La fel pentru a menține distribuția egalității de gen în Parlament și în Consiliile Locale (nivelul I și nivelul II) la același nivel ca rezultatul alegerilor parlamentare, respectiv locale, </w:t>
            </w:r>
            <w:r w:rsidRPr="0023337D">
              <w:rPr>
                <w:rFonts w:ascii="Times New Roman" w:hAnsi="Times New Roman" w:cs="Times New Roman"/>
                <w:b/>
                <w:bCs/>
                <w:i/>
                <w:color w:val="000000" w:themeColor="text1"/>
                <w:sz w:val="24"/>
                <w:szCs w:val="24"/>
                <w:lang w:val="en-US"/>
              </w:rPr>
              <w:t>se propune</w:t>
            </w:r>
            <w:r w:rsidRPr="00BD2CD9">
              <w:rPr>
                <w:rFonts w:ascii="Times New Roman" w:hAnsi="Times New Roman" w:cs="Times New Roman"/>
                <w:bCs/>
                <w:color w:val="000000" w:themeColor="text1"/>
                <w:sz w:val="24"/>
                <w:szCs w:val="24"/>
                <w:lang w:val="en-US"/>
              </w:rPr>
              <w:t>:</w:t>
            </w:r>
          </w:p>
          <w:p w14:paraId="19A72E30" w14:textId="77777777" w:rsidR="001A4103" w:rsidRDefault="001A4103" w:rsidP="00257CB4">
            <w:pPr>
              <w:pStyle w:val="Frspaiere"/>
              <w:ind w:firstLine="266"/>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a) </w:t>
            </w:r>
            <w:r w:rsidRPr="00BD2CD9">
              <w:rPr>
                <w:rFonts w:ascii="Times New Roman" w:hAnsi="Times New Roman" w:cs="Times New Roman"/>
                <w:b/>
                <w:bCs/>
                <w:color w:val="000000" w:themeColor="text1"/>
                <w:sz w:val="24"/>
                <w:szCs w:val="24"/>
              </w:rPr>
              <w:t>pentru lista candidatilor la alegeri parlamentare</w:t>
            </w:r>
            <w:r w:rsidRPr="00BD2CD9">
              <w:rPr>
                <w:rFonts w:ascii="Times New Roman" w:hAnsi="Times New Roman" w:cs="Times New Roman"/>
                <w:color w:val="000000" w:themeColor="text1"/>
                <w:sz w:val="24"/>
                <w:szCs w:val="24"/>
              </w:rPr>
              <w:t xml:space="preserve"> - atunci când un bărbat/femeie ales în Parlament este numit în Guvern, acesta va fi înlocuit cu un alt candidat de același sex din lista de candidați prin modificarea preverilor relevante din 1) Codul electoral /1997 și 2) Legea nr. 39/1994 privind Statutul deputatului);</w:t>
            </w:r>
          </w:p>
          <w:p w14:paraId="4E08214C" w14:textId="28F24324" w:rsidR="00863A5E" w:rsidRDefault="001A4103" w:rsidP="00257CB4">
            <w:pPr>
              <w:pStyle w:val="Frspaiere"/>
              <w:ind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r w:rsidRPr="00BD2CD9">
              <w:rPr>
                <w:rFonts w:ascii="Times New Roman" w:hAnsi="Times New Roman" w:cs="Times New Roman"/>
                <w:color w:val="000000" w:themeColor="text1"/>
                <w:sz w:val="24"/>
                <w:szCs w:val="24"/>
              </w:rPr>
              <w:t xml:space="preserve"> </w:t>
            </w:r>
            <w:r w:rsidRPr="00BD2CD9">
              <w:rPr>
                <w:rFonts w:ascii="Times New Roman" w:hAnsi="Times New Roman" w:cs="Times New Roman"/>
                <w:b/>
                <w:bCs/>
                <w:color w:val="000000" w:themeColor="text1"/>
                <w:sz w:val="24"/>
                <w:szCs w:val="24"/>
              </w:rPr>
              <w:t>pentru lista candidatilor la Consiliile Locale de Nivelul I și Nivelul II</w:t>
            </w:r>
            <w:r w:rsidRPr="00BD2CD9">
              <w:rPr>
                <w:rFonts w:ascii="Times New Roman" w:hAnsi="Times New Roman" w:cs="Times New Roman"/>
                <w:color w:val="000000" w:themeColor="text1"/>
                <w:sz w:val="24"/>
                <w:szCs w:val="24"/>
              </w:rPr>
              <w:t xml:space="preserve"> (raion, municipiu, oraș, sat) - atunci când un consilier local femeie/bărbat renunță la mandatul său, din orice motiv întemeiat, el/ea se înlocuiește cu un candidat de același sex din lista de candidați prin modificarea preve</w:t>
            </w:r>
            <w:r>
              <w:rPr>
                <w:rFonts w:ascii="Times New Roman" w:hAnsi="Times New Roman" w:cs="Times New Roman"/>
                <w:color w:val="000000" w:themeColor="text1"/>
                <w:sz w:val="24"/>
                <w:szCs w:val="24"/>
              </w:rPr>
              <w:t>de</w:t>
            </w:r>
            <w:r w:rsidRPr="00BD2CD9">
              <w:rPr>
                <w:rFonts w:ascii="Times New Roman" w:hAnsi="Times New Roman" w:cs="Times New Roman"/>
                <w:color w:val="000000" w:themeColor="text1"/>
                <w:sz w:val="24"/>
                <w:szCs w:val="24"/>
              </w:rPr>
              <w:t>rilor relevante din: (1) Regulamentul Comisiei Electorale Centrale (CEC) privind ridicarea și atribuirea mandatelor de consilier și 2) Legea nr. 768/2000 privind Statutul Oficialilor Locali.</w:t>
            </w:r>
            <w:bookmarkEnd w:id="0"/>
          </w:p>
          <w:p w14:paraId="59DC3AFD" w14:textId="77777777" w:rsidR="001A4103" w:rsidRDefault="001A4103" w:rsidP="004309B9">
            <w:pPr>
              <w:pStyle w:val="Frspaiere"/>
              <w:ind w:right="-625" w:hanging="64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w:t>
            </w:r>
          </w:p>
          <w:p w14:paraId="759EC03A" w14:textId="2D2F6A05" w:rsidR="00414F7A" w:rsidRDefault="001A4103" w:rsidP="00414F7A">
            <w:pPr>
              <w:spacing w:line="240" w:lineRule="auto"/>
              <w:ind w:firstLine="252"/>
              <w:jc w:val="both"/>
              <w:rPr>
                <w:rFonts w:ascii="Times New Roman" w:hAnsi="Times New Roman"/>
                <w:sz w:val="24"/>
                <w:lang w:val="ro-RO" w:eastAsia="en-US"/>
              </w:rPr>
            </w:pPr>
            <w:r>
              <w:rPr>
                <w:rFonts w:ascii="Times New Roman" w:hAnsi="Times New Roman"/>
                <w:sz w:val="24"/>
                <w:lang w:val="ro-RO" w:eastAsia="en-US"/>
              </w:rPr>
              <w:t>La alin. (2), se obiectează că nu este exclusă sintagma „sau de consiliul electoral de circumscripție” asta în condițiile în care se propune ca blocurile electorale să fie înregistrate doar de Comisia Electorală Centrală.</w:t>
            </w:r>
          </w:p>
          <w:p w14:paraId="0F032028" w14:textId="2D891D39" w:rsidR="001A4103" w:rsidRPr="00414F7A" w:rsidRDefault="001A4103" w:rsidP="00414F7A">
            <w:pPr>
              <w:tabs>
                <w:tab w:val="left" w:pos="1544"/>
              </w:tabs>
              <w:rPr>
                <w:rFonts w:ascii="Times New Roman" w:hAnsi="Times New Roman"/>
                <w:sz w:val="24"/>
                <w:lang w:val="ro-RO" w:eastAsia="en-US"/>
              </w:rPr>
            </w:pPr>
          </w:p>
        </w:tc>
        <w:tc>
          <w:tcPr>
            <w:tcW w:w="4387" w:type="dxa"/>
            <w:vMerge w:val="restart"/>
          </w:tcPr>
          <w:p w14:paraId="664179E3" w14:textId="77777777" w:rsidR="001A4103" w:rsidRDefault="001A4103" w:rsidP="007E18CF">
            <w:pPr>
              <w:tabs>
                <w:tab w:val="left" w:pos="884"/>
                <w:tab w:val="left" w:pos="1196"/>
              </w:tabs>
              <w:spacing w:after="0" w:line="240" w:lineRule="auto"/>
              <w:ind w:firstLine="206"/>
              <w:jc w:val="both"/>
              <w:rPr>
                <w:rFonts w:ascii="Times New Roman" w:hAnsi="Times New Roman"/>
                <w:sz w:val="24"/>
                <w:szCs w:val="24"/>
                <w:lang w:val="ro-MD"/>
              </w:rPr>
            </w:pPr>
            <w:r w:rsidRPr="007E18CF">
              <w:rPr>
                <w:rFonts w:ascii="Times New Roman" w:hAnsi="Times New Roman"/>
                <w:b/>
                <w:i/>
                <w:sz w:val="24"/>
                <w:szCs w:val="24"/>
                <w:lang w:val="ro-MD"/>
              </w:rPr>
              <w:lastRenderedPageBreak/>
              <w:t>Se acceptă</w:t>
            </w:r>
            <w:r>
              <w:rPr>
                <w:rFonts w:ascii="Times New Roman" w:hAnsi="Times New Roman"/>
                <w:sz w:val="24"/>
                <w:szCs w:val="24"/>
                <w:lang w:val="ro-MD"/>
              </w:rPr>
              <w:t>.</w:t>
            </w:r>
          </w:p>
          <w:p w14:paraId="78EDED60"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5AB87C00"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7279FD37"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4CF4126D"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4A73CBB8"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575B2FCD"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6045C322"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6F5BCC43"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FB8092C"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4244A6F0" w14:textId="0B7B77AE"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AAAF759" w14:textId="2AB1EF2C" w:rsidR="001A4103" w:rsidRDefault="001A4103" w:rsidP="0005366C">
            <w:pPr>
              <w:tabs>
                <w:tab w:val="left" w:pos="884"/>
                <w:tab w:val="left" w:pos="1196"/>
              </w:tabs>
              <w:spacing w:after="0" w:line="240" w:lineRule="auto"/>
              <w:ind w:right="-355" w:hanging="40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5EC529BD" w14:textId="1680D108" w:rsidR="001A4103" w:rsidRDefault="001A4103" w:rsidP="007E18CF">
            <w:pPr>
              <w:tabs>
                <w:tab w:val="left" w:pos="884"/>
                <w:tab w:val="left" w:pos="1196"/>
              </w:tabs>
              <w:spacing w:after="0" w:line="240" w:lineRule="auto"/>
              <w:ind w:firstLine="206"/>
              <w:jc w:val="both"/>
              <w:rPr>
                <w:rFonts w:ascii="Times New Roman" w:hAnsi="Times New Roman"/>
                <w:sz w:val="24"/>
                <w:szCs w:val="24"/>
                <w:lang w:val="ro-MD"/>
              </w:rPr>
            </w:pPr>
            <w:r w:rsidRPr="007E18CF">
              <w:rPr>
                <w:rFonts w:ascii="Times New Roman" w:hAnsi="Times New Roman"/>
                <w:b/>
                <w:i/>
                <w:sz w:val="24"/>
                <w:szCs w:val="24"/>
                <w:lang w:val="ro-MD"/>
              </w:rPr>
              <w:t>Se acceptă</w:t>
            </w:r>
            <w:r>
              <w:rPr>
                <w:rFonts w:ascii="Times New Roman" w:hAnsi="Times New Roman"/>
                <w:sz w:val="24"/>
                <w:szCs w:val="24"/>
                <w:lang w:val="ro-MD"/>
              </w:rPr>
              <w:t>.</w:t>
            </w:r>
          </w:p>
          <w:p w14:paraId="4CDF2EB9"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9103ABD"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6EAA1BBB"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0EF6C22F"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B843242"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0988D5C3"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617D4DC3"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F1D2D53"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D6089D1"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B93E766"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421110B"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7397966E"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972E616" w14:textId="47E3B3DE" w:rsidR="001A4103" w:rsidRDefault="001A4103" w:rsidP="0005366C">
            <w:pPr>
              <w:tabs>
                <w:tab w:val="left" w:pos="884"/>
                <w:tab w:val="left" w:pos="1196"/>
              </w:tabs>
              <w:spacing w:after="0" w:line="240" w:lineRule="auto"/>
              <w:ind w:right="-355" w:hanging="491"/>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67F191A9" w14:textId="02F84C89" w:rsidR="001A4103" w:rsidRDefault="001A4103" w:rsidP="007E18CF">
            <w:pPr>
              <w:tabs>
                <w:tab w:val="left" w:pos="884"/>
                <w:tab w:val="left" w:pos="1196"/>
              </w:tabs>
              <w:spacing w:after="0" w:line="240" w:lineRule="auto"/>
              <w:ind w:firstLine="206"/>
              <w:jc w:val="both"/>
              <w:rPr>
                <w:rFonts w:ascii="Times New Roman" w:hAnsi="Times New Roman"/>
                <w:sz w:val="24"/>
                <w:szCs w:val="24"/>
                <w:lang w:val="ro-MD"/>
              </w:rPr>
            </w:pPr>
            <w:r w:rsidRPr="007E18CF">
              <w:rPr>
                <w:rFonts w:ascii="Times New Roman" w:hAnsi="Times New Roman"/>
                <w:b/>
                <w:i/>
                <w:sz w:val="24"/>
                <w:szCs w:val="24"/>
                <w:lang w:val="ro-MD"/>
              </w:rPr>
              <w:t>Nu se acceptă</w:t>
            </w:r>
            <w:r>
              <w:rPr>
                <w:rFonts w:ascii="Times New Roman" w:hAnsi="Times New Roman"/>
                <w:sz w:val="24"/>
                <w:szCs w:val="24"/>
                <w:lang w:val="ro-MD"/>
              </w:rPr>
              <w:t>.</w:t>
            </w:r>
          </w:p>
          <w:p w14:paraId="0C8F5172" w14:textId="77777777" w:rsidR="001A4103" w:rsidRDefault="001A4103" w:rsidP="00CE4294">
            <w:pPr>
              <w:tabs>
                <w:tab w:val="left" w:pos="884"/>
                <w:tab w:val="left" w:pos="1196"/>
              </w:tabs>
              <w:spacing w:after="0" w:line="240" w:lineRule="auto"/>
              <w:ind w:firstLine="206"/>
              <w:jc w:val="both"/>
              <w:rPr>
                <w:rFonts w:ascii="Times New Roman" w:hAnsi="Times New Roman"/>
                <w:sz w:val="24"/>
                <w:szCs w:val="24"/>
                <w:lang w:val="ro-RO"/>
              </w:rPr>
            </w:pPr>
            <w:r w:rsidRPr="00BB3CB7">
              <w:rPr>
                <w:rFonts w:ascii="Times New Roman" w:hAnsi="Times New Roman"/>
                <w:sz w:val="24"/>
                <w:szCs w:val="24"/>
                <w:lang w:val="ro-RO"/>
              </w:rPr>
              <w:t>Potrivit reglementărilor din titlul V, în cazul alegerilor prezidențiale, nu se utilizează noțiunea de candidat independent.</w:t>
            </w:r>
            <w:r>
              <w:rPr>
                <w:rFonts w:ascii="Times New Roman" w:hAnsi="Times New Roman"/>
                <w:sz w:val="24"/>
                <w:szCs w:val="24"/>
                <w:lang w:val="ro-RO"/>
              </w:rPr>
              <w:t xml:space="preserve"> Diferențierea vizează doar în partea constituirii grupurilor de inițiativă – fie de cetățeni, fie de partide politice/blocuri electorale. Acest concept a fost aplicat până acum, inclusiv la nivelul reglementărilor </w:t>
            </w:r>
            <w:r>
              <w:rPr>
                <w:rFonts w:ascii="Times New Roman" w:hAnsi="Times New Roman"/>
                <w:sz w:val="24"/>
                <w:szCs w:val="24"/>
                <w:lang w:val="ro-RO"/>
              </w:rPr>
              <w:lastRenderedPageBreak/>
              <w:t>CEC, precum și în contextul mecanismului de finanțare a campaniei electorale ale acestor candidați.</w:t>
            </w:r>
          </w:p>
          <w:p w14:paraId="713447CC" w14:textId="77777777" w:rsidR="001A4103" w:rsidRDefault="001A4103" w:rsidP="00CE4294">
            <w:pPr>
              <w:tabs>
                <w:tab w:val="left" w:pos="884"/>
                <w:tab w:val="left" w:pos="1196"/>
              </w:tabs>
              <w:spacing w:after="0" w:line="240" w:lineRule="auto"/>
              <w:ind w:firstLine="206"/>
              <w:jc w:val="both"/>
              <w:rPr>
                <w:rFonts w:ascii="Times New Roman" w:hAnsi="Times New Roman"/>
                <w:sz w:val="24"/>
                <w:szCs w:val="24"/>
                <w:lang w:val="ro-RO"/>
              </w:rPr>
            </w:pPr>
            <w:r>
              <w:rPr>
                <w:rFonts w:ascii="Times New Roman" w:hAnsi="Times New Roman"/>
                <w:sz w:val="24"/>
                <w:szCs w:val="24"/>
                <w:lang w:val="ro-RO"/>
              </w:rPr>
              <w:t>Din aceste considerente s-au evidențiat aceste 2 categorii.</w:t>
            </w:r>
          </w:p>
          <w:p w14:paraId="20FE0BB6" w14:textId="18EB223D"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4D13FFC9" w14:textId="6CFA285C" w:rsidR="001A4103" w:rsidRDefault="001A4103" w:rsidP="0005366C">
            <w:pPr>
              <w:tabs>
                <w:tab w:val="left" w:pos="884"/>
                <w:tab w:val="left" w:pos="1196"/>
              </w:tabs>
              <w:spacing w:after="0" w:line="240" w:lineRule="auto"/>
              <w:ind w:right="-355" w:hanging="851"/>
              <w:jc w:val="both"/>
              <w:rPr>
                <w:rFonts w:ascii="Times New Roman" w:hAnsi="Times New Roman"/>
                <w:sz w:val="24"/>
                <w:szCs w:val="24"/>
                <w:lang w:val="ro-MD"/>
              </w:rPr>
            </w:pPr>
            <w:r>
              <w:rPr>
                <w:rFonts w:ascii="Times New Roman" w:hAnsi="Times New Roman"/>
                <w:sz w:val="24"/>
                <w:szCs w:val="24"/>
                <w:lang w:val="ro-MD"/>
              </w:rPr>
              <w:t>___________________________________________</w:t>
            </w:r>
          </w:p>
          <w:p w14:paraId="1348A47A" w14:textId="77777777" w:rsidR="001A4103" w:rsidRDefault="001A4103" w:rsidP="00CE4294">
            <w:pPr>
              <w:tabs>
                <w:tab w:val="left" w:pos="884"/>
                <w:tab w:val="left" w:pos="1196"/>
              </w:tabs>
              <w:spacing w:after="0" w:line="240" w:lineRule="auto"/>
              <w:ind w:firstLine="206"/>
              <w:jc w:val="both"/>
              <w:rPr>
                <w:rFonts w:ascii="Times New Roman" w:hAnsi="Times New Roman"/>
                <w:sz w:val="24"/>
                <w:szCs w:val="24"/>
                <w:lang w:val="ro-MD"/>
              </w:rPr>
            </w:pPr>
            <w:r w:rsidRPr="00CE4294">
              <w:rPr>
                <w:rFonts w:ascii="Times New Roman" w:hAnsi="Times New Roman"/>
                <w:b/>
                <w:i/>
                <w:sz w:val="24"/>
                <w:szCs w:val="24"/>
                <w:lang w:val="ro-MD"/>
              </w:rPr>
              <w:t>Se acceptă</w:t>
            </w:r>
            <w:r>
              <w:rPr>
                <w:rFonts w:ascii="Times New Roman" w:hAnsi="Times New Roman"/>
                <w:sz w:val="24"/>
                <w:szCs w:val="24"/>
                <w:lang w:val="ro-MD"/>
              </w:rPr>
              <w:t>.</w:t>
            </w:r>
          </w:p>
          <w:p w14:paraId="64DAA9B8"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3ADEA09"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31F82E37"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911D0BF"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ECD61DB" w14:textId="77777777" w:rsidR="001A4103" w:rsidRDefault="001A4103" w:rsidP="00EA498D">
            <w:pPr>
              <w:tabs>
                <w:tab w:val="left" w:pos="884"/>
                <w:tab w:val="left" w:pos="1196"/>
              </w:tabs>
              <w:spacing w:after="0" w:line="240" w:lineRule="auto"/>
              <w:ind w:firstLine="206"/>
              <w:jc w:val="both"/>
              <w:rPr>
                <w:rFonts w:ascii="Times New Roman" w:hAnsi="Times New Roman"/>
                <w:sz w:val="24"/>
                <w:szCs w:val="24"/>
                <w:lang w:val="ro-MD"/>
              </w:rPr>
            </w:pPr>
          </w:p>
          <w:p w14:paraId="182FEB19" w14:textId="77777777" w:rsidR="001A4103" w:rsidRDefault="001A4103" w:rsidP="00EA498D">
            <w:pPr>
              <w:tabs>
                <w:tab w:val="left" w:pos="884"/>
                <w:tab w:val="left" w:pos="1196"/>
              </w:tabs>
              <w:spacing w:after="0" w:line="240" w:lineRule="auto"/>
              <w:ind w:firstLine="206"/>
              <w:jc w:val="both"/>
              <w:rPr>
                <w:rFonts w:ascii="Times New Roman" w:hAnsi="Times New Roman"/>
                <w:sz w:val="24"/>
                <w:szCs w:val="24"/>
                <w:lang w:val="ro-MD"/>
              </w:rPr>
            </w:pPr>
          </w:p>
          <w:p w14:paraId="015ADE13" w14:textId="77777777" w:rsidR="001A4103" w:rsidRDefault="001A4103" w:rsidP="00EA498D">
            <w:pPr>
              <w:tabs>
                <w:tab w:val="left" w:pos="884"/>
                <w:tab w:val="left" w:pos="1196"/>
              </w:tabs>
              <w:spacing w:after="0" w:line="240" w:lineRule="auto"/>
              <w:ind w:firstLine="206"/>
              <w:jc w:val="both"/>
              <w:rPr>
                <w:rFonts w:ascii="Times New Roman" w:hAnsi="Times New Roman"/>
                <w:sz w:val="24"/>
                <w:szCs w:val="24"/>
                <w:lang w:val="ro-MD"/>
              </w:rPr>
            </w:pPr>
          </w:p>
          <w:p w14:paraId="0779BCE6" w14:textId="5D7D40A0" w:rsidR="001A4103" w:rsidRDefault="001A4103" w:rsidP="001A4103">
            <w:pPr>
              <w:tabs>
                <w:tab w:val="left" w:pos="884"/>
                <w:tab w:val="left" w:pos="1196"/>
              </w:tabs>
              <w:spacing w:after="0" w:line="240" w:lineRule="auto"/>
              <w:ind w:right="-198" w:hanging="491"/>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4E0918C4" w14:textId="77777777" w:rsidR="001A4103" w:rsidRDefault="001A4103" w:rsidP="00EA498D">
            <w:pPr>
              <w:tabs>
                <w:tab w:val="left" w:pos="884"/>
                <w:tab w:val="left" w:pos="1196"/>
              </w:tabs>
              <w:spacing w:after="0" w:line="240" w:lineRule="auto"/>
              <w:ind w:firstLine="206"/>
              <w:jc w:val="both"/>
              <w:rPr>
                <w:rFonts w:ascii="Times New Roman" w:hAnsi="Times New Roman"/>
                <w:sz w:val="24"/>
                <w:szCs w:val="24"/>
                <w:lang w:val="ro-MD"/>
              </w:rPr>
            </w:pPr>
            <w:r w:rsidRPr="00EA498D">
              <w:rPr>
                <w:rFonts w:ascii="Times New Roman" w:hAnsi="Times New Roman"/>
                <w:b/>
                <w:i/>
                <w:sz w:val="24"/>
                <w:szCs w:val="24"/>
                <w:lang w:val="ro-MD"/>
              </w:rPr>
              <w:t>Se acceptă</w:t>
            </w:r>
            <w:r>
              <w:rPr>
                <w:rFonts w:ascii="Times New Roman" w:hAnsi="Times New Roman"/>
                <w:sz w:val="24"/>
                <w:szCs w:val="24"/>
                <w:lang w:val="ro-MD"/>
              </w:rPr>
              <w:t>.</w:t>
            </w:r>
          </w:p>
          <w:p w14:paraId="4E08013A"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423E8BC"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0A445E6"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091A349E"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4D613D61"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267CA3FB"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16ABA3AF"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p w14:paraId="51B33FB3" w14:textId="77777777" w:rsidR="001A4103" w:rsidRDefault="001A4103" w:rsidP="0005366C">
            <w:pPr>
              <w:tabs>
                <w:tab w:val="left" w:pos="884"/>
                <w:tab w:val="left" w:pos="1196"/>
              </w:tabs>
              <w:spacing w:after="0" w:line="240" w:lineRule="auto"/>
              <w:ind w:right="-355" w:hanging="491"/>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649F88AC" w14:textId="77777777" w:rsidR="001A4103" w:rsidRDefault="001A4103" w:rsidP="00EA498D">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b/>
                <w:i/>
                <w:sz w:val="24"/>
                <w:szCs w:val="24"/>
                <w:lang w:val="ro-MD"/>
              </w:rPr>
              <w:t>Se ia act de recomandare</w:t>
            </w:r>
            <w:r>
              <w:rPr>
                <w:rFonts w:ascii="Times New Roman" w:hAnsi="Times New Roman"/>
                <w:sz w:val="24"/>
                <w:szCs w:val="24"/>
                <w:lang w:val="ro-MD"/>
              </w:rPr>
              <w:t>.</w:t>
            </w:r>
          </w:p>
          <w:p w14:paraId="574B15BC" w14:textId="77777777" w:rsidR="001A4103" w:rsidRPr="0027392F" w:rsidRDefault="001A4103" w:rsidP="00257CB4">
            <w:pPr>
              <w:tabs>
                <w:tab w:val="left" w:pos="884"/>
                <w:tab w:val="left" w:pos="1196"/>
              </w:tabs>
              <w:spacing w:after="0" w:line="240" w:lineRule="auto"/>
              <w:ind w:firstLine="206"/>
              <w:jc w:val="both"/>
              <w:rPr>
                <w:rFonts w:ascii="Times New Roman" w:hAnsi="Times New Roman"/>
                <w:sz w:val="24"/>
                <w:szCs w:val="24"/>
                <w:lang w:val="ro-MD"/>
              </w:rPr>
            </w:pPr>
            <w:r w:rsidRPr="0027392F">
              <w:rPr>
                <w:rFonts w:ascii="Times New Roman" w:hAnsi="Times New Roman"/>
                <w:sz w:val="24"/>
                <w:szCs w:val="24"/>
                <w:lang w:val="ro-MD"/>
              </w:rPr>
              <w:t>Cu referire la atribuirea mandatelor candidatului supleant</w:t>
            </w:r>
            <w:r>
              <w:rPr>
                <w:rFonts w:ascii="Times New Roman" w:hAnsi="Times New Roman"/>
                <w:sz w:val="24"/>
                <w:szCs w:val="24"/>
                <w:lang w:val="ro-MD"/>
              </w:rPr>
              <w:t xml:space="preserve"> reținem că</w:t>
            </w:r>
            <w:r w:rsidRPr="0027392F">
              <w:rPr>
                <w:rFonts w:ascii="Times New Roman" w:hAnsi="Times New Roman"/>
                <w:sz w:val="24"/>
                <w:szCs w:val="24"/>
                <w:lang w:val="ro-MD"/>
              </w:rPr>
              <w:t xml:space="preserve"> </w:t>
            </w:r>
            <w:r>
              <w:rPr>
                <w:rFonts w:ascii="Times New Roman" w:hAnsi="Times New Roman"/>
                <w:sz w:val="24"/>
                <w:szCs w:val="24"/>
                <w:lang w:val="ro-MD"/>
              </w:rPr>
              <w:t>potrivit procedurii stabilite</w:t>
            </w:r>
            <w:r w:rsidRPr="0027392F">
              <w:rPr>
                <w:rFonts w:ascii="Times New Roman" w:hAnsi="Times New Roman"/>
                <w:sz w:val="24"/>
                <w:szCs w:val="24"/>
                <w:lang w:val="ro-MD"/>
              </w:rPr>
              <w:t xml:space="preserve"> mandatul se atribuie candidatului imediat următor, indiferent de </w:t>
            </w:r>
            <w:r>
              <w:rPr>
                <w:rFonts w:ascii="Times New Roman" w:hAnsi="Times New Roman"/>
                <w:sz w:val="24"/>
                <w:szCs w:val="24"/>
                <w:lang w:val="ro-MD"/>
              </w:rPr>
              <w:t>sexul</w:t>
            </w:r>
            <w:r w:rsidRPr="0027392F">
              <w:rPr>
                <w:rFonts w:ascii="Times New Roman" w:hAnsi="Times New Roman"/>
                <w:sz w:val="24"/>
                <w:szCs w:val="24"/>
                <w:lang w:val="ro-MD"/>
              </w:rPr>
              <w:t xml:space="preserve"> candidatului. Totuși, luarea unei decizii finale vizavi de propunerea înaintată ține de oportunitatea politică a legislativului.</w:t>
            </w:r>
          </w:p>
          <w:p w14:paraId="768DB2AC"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350C6779"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37EA5184"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33461683"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22DA6619"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2F8BA400"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1B1F6274"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1E10B670"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0233A64E"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127FB9FB"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490E9C24"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5088E645"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2EF6D310"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4E0BD92A"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3796FD9F"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368C7CAD"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4697D05D"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49215F9E"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205E1674"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549022C0"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38920BF2"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55E127D7"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39C256A5"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093AF162"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354AF1E0"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172DFDD6"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0BD710DC" w14:textId="77777777" w:rsidR="001A4103" w:rsidRDefault="001A4103" w:rsidP="00257CB4">
            <w:pPr>
              <w:tabs>
                <w:tab w:val="left" w:pos="884"/>
                <w:tab w:val="left" w:pos="1196"/>
              </w:tabs>
              <w:spacing w:after="0" w:line="240" w:lineRule="auto"/>
              <w:ind w:firstLine="206"/>
              <w:jc w:val="both"/>
              <w:rPr>
                <w:rFonts w:ascii="Times New Roman" w:hAnsi="Times New Roman"/>
                <w:sz w:val="24"/>
                <w:szCs w:val="24"/>
                <w:lang w:val="ro-MD"/>
              </w:rPr>
            </w:pPr>
          </w:p>
          <w:p w14:paraId="54AE8BE2" w14:textId="77777777" w:rsidR="001A4103" w:rsidRDefault="001A4103" w:rsidP="004309B9">
            <w:pPr>
              <w:tabs>
                <w:tab w:val="left" w:pos="884"/>
                <w:tab w:val="left" w:pos="1196"/>
              </w:tabs>
              <w:spacing w:after="0" w:line="240" w:lineRule="auto"/>
              <w:ind w:right="-288" w:hanging="671"/>
              <w:jc w:val="both"/>
              <w:rPr>
                <w:rFonts w:ascii="Times New Roman" w:hAnsi="Times New Roman"/>
                <w:sz w:val="24"/>
                <w:szCs w:val="24"/>
                <w:lang w:val="ro-MD"/>
              </w:rPr>
            </w:pPr>
            <w:r>
              <w:rPr>
                <w:rFonts w:ascii="Times New Roman" w:hAnsi="Times New Roman"/>
                <w:sz w:val="24"/>
                <w:szCs w:val="24"/>
                <w:lang w:val="ro-MD"/>
              </w:rPr>
              <w:t>__________________________________________</w:t>
            </w:r>
          </w:p>
          <w:p w14:paraId="47392D46" w14:textId="77777777" w:rsidR="001A4103" w:rsidRPr="004309B9" w:rsidRDefault="001A4103" w:rsidP="00257CB4">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b/>
                <w:i/>
                <w:sz w:val="24"/>
                <w:szCs w:val="24"/>
                <w:lang w:val="ro-MD"/>
              </w:rPr>
              <w:t>Se acceptă</w:t>
            </w:r>
            <w:r>
              <w:rPr>
                <w:rFonts w:ascii="Times New Roman" w:hAnsi="Times New Roman"/>
                <w:sz w:val="24"/>
                <w:szCs w:val="24"/>
                <w:lang w:val="ro-MD"/>
              </w:rPr>
              <w:t>.</w:t>
            </w:r>
          </w:p>
          <w:p w14:paraId="1D4ADD00" w14:textId="3BCC4968" w:rsidR="001A4103" w:rsidRPr="00C74A09" w:rsidRDefault="001A4103" w:rsidP="00083C61">
            <w:pPr>
              <w:tabs>
                <w:tab w:val="left" w:pos="884"/>
                <w:tab w:val="left" w:pos="1196"/>
              </w:tabs>
              <w:spacing w:after="0" w:line="240" w:lineRule="auto"/>
              <w:ind w:right="-355" w:firstLine="1129"/>
              <w:jc w:val="both"/>
              <w:rPr>
                <w:rFonts w:ascii="Times New Roman" w:hAnsi="Times New Roman"/>
                <w:sz w:val="24"/>
                <w:szCs w:val="24"/>
                <w:lang w:val="ro-MD"/>
              </w:rPr>
            </w:pPr>
          </w:p>
        </w:tc>
      </w:tr>
      <w:tr w:rsidR="001A4103" w:rsidRPr="007A416C" w14:paraId="47CF4A20" w14:textId="77777777" w:rsidTr="00414F7A">
        <w:trPr>
          <w:trHeight w:val="56"/>
        </w:trPr>
        <w:tc>
          <w:tcPr>
            <w:tcW w:w="4770" w:type="dxa"/>
            <w:vMerge/>
          </w:tcPr>
          <w:p w14:paraId="7A723827" w14:textId="4E7CD298" w:rsidR="001A4103" w:rsidRDefault="001A4103" w:rsidP="00BD2CD9">
            <w:pPr>
              <w:pStyle w:val="NormalWeb"/>
              <w:shd w:val="clear" w:color="auto" w:fill="FFFFFF"/>
              <w:spacing w:before="0" w:after="0"/>
              <w:ind w:firstLine="342"/>
              <w:jc w:val="both"/>
              <w:rPr>
                <w:rStyle w:val="Robust"/>
                <w:color w:val="000000" w:themeColor="text1"/>
              </w:rPr>
            </w:pPr>
          </w:p>
        </w:tc>
        <w:tc>
          <w:tcPr>
            <w:tcW w:w="1260" w:type="dxa"/>
            <w:vMerge/>
          </w:tcPr>
          <w:p w14:paraId="0AE11CF8" w14:textId="77777777" w:rsidR="001A4103" w:rsidRDefault="001A4103" w:rsidP="00220F05">
            <w:pPr>
              <w:tabs>
                <w:tab w:val="left" w:pos="884"/>
                <w:tab w:val="left" w:pos="1196"/>
              </w:tabs>
              <w:spacing w:after="0" w:line="240" w:lineRule="auto"/>
              <w:jc w:val="both"/>
              <w:rPr>
                <w:rFonts w:ascii="Times New Roman" w:hAnsi="Times New Roman"/>
                <w:sz w:val="24"/>
                <w:szCs w:val="24"/>
                <w:lang w:val="ro-MD"/>
              </w:rPr>
            </w:pPr>
          </w:p>
        </w:tc>
        <w:tc>
          <w:tcPr>
            <w:tcW w:w="900" w:type="dxa"/>
          </w:tcPr>
          <w:p w14:paraId="7920FFAD" w14:textId="2E58100A" w:rsidR="001A4103" w:rsidRPr="00C74A09" w:rsidRDefault="001A4103" w:rsidP="001A4103">
            <w:pPr>
              <w:tabs>
                <w:tab w:val="left" w:pos="612"/>
                <w:tab w:val="left" w:pos="884"/>
              </w:tabs>
              <w:spacing w:after="0" w:line="240" w:lineRule="auto"/>
              <w:ind w:right="-468" w:firstLine="252"/>
              <w:jc w:val="both"/>
              <w:rPr>
                <w:rFonts w:ascii="Times New Roman" w:hAnsi="Times New Roman"/>
                <w:sz w:val="24"/>
                <w:szCs w:val="24"/>
                <w:lang w:val="ro-MD"/>
              </w:rPr>
            </w:pPr>
          </w:p>
        </w:tc>
        <w:tc>
          <w:tcPr>
            <w:tcW w:w="4883" w:type="dxa"/>
            <w:vMerge/>
          </w:tcPr>
          <w:p w14:paraId="4F602062" w14:textId="10661145" w:rsidR="001A4103" w:rsidRPr="004309B9" w:rsidRDefault="001A4103" w:rsidP="004309B9">
            <w:pPr>
              <w:ind w:firstLine="252"/>
              <w:jc w:val="both"/>
              <w:rPr>
                <w:rFonts w:ascii="Times New Roman" w:hAnsi="Times New Roman"/>
                <w:sz w:val="24"/>
                <w:lang w:val="ro-RO" w:eastAsia="en-US"/>
              </w:rPr>
            </w:pPr>
          </w:p>
        </w:tc>
        <w:tc>
          <w:tcPr>
            <w:tcW w:w="4387" w:type="dxa"/>
            <w:vMerge/>
          </w:tcPr>
          <w:p w14:paraId="7B5D5D40" w14:textId="2B7134F7" w:rsidR="001A4103" w:rsidRPr="00C74A09" w:rsidRDefault="001A4103" w:rsidP="00083C61">
            <w:pPr>
              <w:tabs>
                <w:tab w:val="left" w:pos="884"/>
                <w:tab w:val="left" w:pos="1196"/>
              </w:tabs>
              <w:spacing w:after="0" w:line="240" w:lineRule="auto"/>
              <w:ind w:right="-355" w:firstLine="1129"/>
              <w:jc w:val="both"/>
              <w:rPr>
                <w:rFonts w:ascii="Times New Roman" w:hAnsi="Times New Roman"/>
                <w:sz w:val="24"/>
                <w:szCs w:val="24"/>
                <w:lang w:val="ro-MD"/>
              </w:rPr>
            </w:pPr>
          </w:p>
        </w:tc>
      </w:tr>
      <w:tr w:rsidR="004E6305" w:rsidRPr="007A416C" w14:paraId="64D9F58F" w14:textId="77777777" w:rsidTr="00414F7A">
        <w:tc>
          <w:tcPr>
            <w:tcW w:w="4770" w:type="dxa"/>
            <w:vMerge/>
          </w:tcPr>
          <w:p w14:paraId="655B29C3" w14:textId="355E7D4F" w:rsidR="004E6305" w:rsidRDefault="004E6305" w:rsidP="00BD2CD9">
            <w:pPr>
              <w:pStyle w:val="NormalWeb"/>
              <w:shd w:val="clear" w:color="auto" w:fill="FFFFFF"/>
              <w:spacing w:before="0" w:beforeAutospacing="0" w:after="0" w:afterAutospacing="0"/>
              <w:ind w:firstLine="342"/>
              <w:jc w:val="both"/>
              <w:rPr>
                <w:rStyle w:val="Robust"/>
                <w:color w:val="000000" w:themeColor="text1"/>
              </w:rPr>
            </w:pPr>
          </w:p>
        </w:tc>
        <w:tc>
          <w:tcPr>
            <w:tcW w:w="1260" w:type="dxa"/>
            <w:tcBorders>
              <w:top w:val="nil"/>
            </w:tcBorders>
          </w:tcPr>
          <w:p w14:paraId="734A869C" w14:textId="77777777" w:rsidR="004E6305" w:rsidRDefault="004E6305"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dna. </w:t>
            </w:r>
          </w:p>
          <w:p w14:paraId="4384F641" w14:textId="77777777" w:rsidR="00863A5E" w:rsidRDefault="004E6305"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Alina Russu</w:t>
            </w:r>
          </w:p>
          <w:p w14:paraId="755E168C" w14:textId="545EC242" w:rsidR="00863A5E" w:rsidRDefault="00863A5E" w:rsidP="00220F05">
            <w:pPr>
              <w:tabs>
                <w:tab w:val="left" w:pos="884"/>
                <w:tab w:val="left" w:pos="1196"/>
              </w:tabs>
              <w:spacing w:after="0" w:line="240" w:lineRule="auto"/>
              <w:jc w:val="both"/>
              <w:rPr>
                <w:rFonts w:ascii="Times New Roman" w:hAnsi="Times New Roman"/>
                <w:sz w:val="24"/>
                <w:szCs w:val="24"/>
                <w:lang w:val="ro-MD"/>
              </w:rPr>
            </w:pPr>
          </w:p>
        </w:tc>
        <w:tc>
          <w:tcPr>
            <w:tcW w:w="900" w:type="dxa"/>
          </w:tcPr>
          <w:p w14:paraId="3593EA9A" w14:textId="0B705EFA" w:rsidR="00414F7A" w:rsidRDefault="00F256E3"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9</w:t>
            </w:r>
          </w:p>
          <w:p w14:paraId="72F80C46" w14:textId="77777777" w:rsidR="004E6305" w:rsidRPr="00414F7A" w:rsidRDefault="004E6305" w:rsidP="00414F7A">
            <w:pPr>
              <w:rPr>
                <w:rFonts w:ascii="Times New Roman" w:hAnsi="Times New Roman"/>
                <w:sz w:val="24"/>
                <w:szCs w:val="24"/>
                <w:lang w:val="ro-MD"/>
              </w:rPr>
            </w:pPr>
          </w:p>
        </w:tc>
        <w:tc>
          <w:tcPr>
            <w:tcW w:w="4883" w:type="dxa"/>
          </w:tcPr>
          <w:p w14:paraId="069BE599" w14:textId="4781E91C" w:rsidR="004E6305" w:rsidRDefault="004E6305"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La alin. (2), se propune păstrarea coteide gen de 40% pentru listele de candidați</w:t>
            </w:r>
          </w:p>
        </w:tc>
        <w:tc>
          <w:tcPr>
            <w:tcW w:w="4387" w:type="dxa"/>
          </w:tcPr>
          <w:p w14:paraId="25C3D548" w14:textId="5F86D52E" w:rsidR="004E6305" w:rsidRPr="00083C61" w:rsidRDefault="004E6305" w:rsidP="00EA498D">
            <w:pPr>
              <w:tabs>
                <w:tab w:val="left" w:pos="884"/>
                <w:tab w:val="left" w:pos="1196"/>
              </w:tabs>
              <w:spacing w:after="0" w:line="240" w:lineRule="auto"/>
              <w:ind w:firstLine="206"/>
              <w:jc w:val="both"/>
              <w:rPr>
                <w:rFonts w:ascii="Times New Roman" w:hAnsi="Times New Roman"/>
                <w:sz w:val="24"/>
                <w:szCs w:val="24"/>
                <w:lang w:val="ro-RO"/>
              </w:rPr>
            </w:pPr>
            <w:r>
              <w:rPr>
                <w:rFonts w:ascii="Times New Roman" w:hAnsi="Times New Roman"/>
                <w:b/>
                <w:i/>
                <w:sz w:val="24"/>
                <w:szCs w:val="24"/>
                <w:lang w:val="ro-RO"/>
              </w:rPr>
              <w:t>Se acceptă</w:t>
            </w:r>
            <w:r>
              <w:rPr>
                <w:rFonts w:ascii="Times New Roman" w:hAnsi="Times New Roman"/>
                <w:sz w:val="24"/>
                <w:szCs w:val="24"/>
                <w:lang w:val="ro-RO"/>
              </w:rPr>
              <w:t>.</w:t>
            </w:r>
          </w:p>
        </w:tc>
      </w:tr>
      <w:tr w:rsidR="0023337D" w:rsidRPr="00C96E7B" w14:paraId="49A2C6CB" w14:textId="77777777" w:rsidTr="00B73924">
        <w:tc>
          <w:tcPr>
            <w:tcW w:w="4770" w:type="dxa"/>
          </w:tcPr>
          <w:p w14:paraId="5D5405B7" w14:textId="77777777" w:rsidR="00863A5E" w:rsidRPr="00863A5E" w:rsidRDefault="00863A5E" w:rsidP="00863A5E">
            <w:pPr>
              <w:spacing w:after="0" w:line="240" w:lineRule="auto"/>
              <w:ind w:firstLine="252"/>
              <w:jc w:val="both"/>
              <w:rPr>
                <w:rFonts w:ascii="Times New Roman" w:hAnsi="Times New Roman"/>
                <w:b/>
                <w:color w:val="000000" w:themeColor="text1"/>
                <w:szCs w:val="24"/>
                <w:lang w:val="en-US"/>
              </w:rPr>
            </w:pPr>
            <w:r w:rsidRPr="00863A5E">
              <w:rPr>
                <w:rFonts w:ascii="Times New Roman" w:hAnsi="Times New Roman"/>
                <w:b/>
                <w:color w:val="000000" w:themeColor="text1"/>
                <w:szCs w:val="24"/>
                <w:lang w:val="en-US"/>
              </w:rPr>
              <w:t>Articolul 46</w:t>
            </w:r>
            <w:r w:rsidRPr="00863A5E">
              <w:rPr>
                <w:rFonts w:ascii="Times New Roman" w:hAnsi="Times New Roman"/>
                <w:b/>
                <w:color w:val="000000" w:themeColor="text1"/>
                <w:szCs w:val="24"/>
                <w:vertAlign w:val="superscript"/>
                <w:lang w:val="en-US"/>
              </w:rPr>
              <w:t>1</w:t>
            </w:r>
            <w:r w:rsidRPr="00863A5E">
              <w:rPr>
                <w:rFonts w:ascii="Times New Roman" w:hAnsi="Times New Roman"/>
                <w:b/>
                <w:color w:val="000000" w:themeColor="text1"/>
                <w:szCs w:val="24"/>
                <w:lang w:val="en-US"/>
              </w:rPr>
              <w:t>. Particularitățile constituirii și înregistrării blocurilor electorale</w:t>
            </w:r>
          </w:p>
          <w:p w14:paraId="7B6C15BE" w14:textId="184DD85C" w:rsidR="00863A5E" w:rsidRPr="00863A5E" w:rsidRDefault="00863A5E" w:rsidP="00863A5E">
            <w:pPr>
              <w:spacing w:after="0" w:line="240" w:lineRule="auto"/>
              <w:ind w:firstLine="252"/>
              <w:jc w:val="both"/>
              <w:rPr>
                <w:rFonts w:ascii="Times New Roman" w:hAnsi="Times New Roman"/>
                <w:b/>
                <w:color w:val="000000" w:themeColor="text1"/>
                <w:szCs w:val="24"/>
                <w:lang w:val="en-US"/>
              </w:rPr>
            </w:pPr>
            <w:r w:rsidRPr="00863A5E">
              <w:rPr>
                <w:rFonts w:ascii="Times New Roman" w:hAnsi="Times New Roman"/>
                <w:b/>
                <w:color w:val="000000" w:themeColor="text1"/>
                <w:szCs w:val="24"/>
                <w:lang w:val="en-US"/>
              </w:rPr>
              <w:t>(1) Blocurile electorale pentru toate tipurile de alegeri se înregistrează de Comisia Electorală Centrală.</w:t>
            </w:r>
          </w:p>
          <w:p w14:paraId="7C8B192C" w14:textId="77777777" w:rsidR="00863A5E" w:rsidRPr="00863A5E" w:rsidRDefault="00863A5E" w:rsidP="00863A5E">
            <w:pPr>
              <w:pStyle w:val="NormalWeb"/>
              <w:tabs>
                <w:tab w:val="left" w:pos="459"/>
              </w:tabs>
              <w:spacing w:before="0" w:beforeAutospacing="0" w:after="0" w:afterAutospacing="0"/>
              <w:ind w:firstLine="252"/>
              <w:jc w:val="both"/>
              <w:rPr>
                <w:b/>
                <w:color w:val="000000" w:themeColor="text1"/>
                <w:sz w:val="22"/>
              </w:rPr>
            </w:pPr>
            <w:r w:rsidRPr="00863A5E">
              <w:rPr>
                <w:b/>
                <w:color w:val="000000" w:themeColor="text1"/>
                <w:sz w:val="22"/>
              </w:rPr>
              <w:t xml:space="preserve">(2) În cazul alegerilor parlamentare, prezidențiale și locale generale, actele necesare pentru înregistrarea blocurilor electorale se vor depune la Comisia Electorală Centrală nu mai devreme de 30 de zile înainte de începerea perioadei de desemnare a candidaților, iar în cazul alegerilor locale noi - nu mai devreme de 60 de zile înainte de ziua alegerilor. </w:t>
            </w:r>
          </w:p>
          <w:p w14:paraId="7F51B6A0" w14:textId="5280221D"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(3) Partidele și alte organizații social-politice pot conveni asupra formării unui bloc electoral, consemnând decizia de participare într-un proces-verbal, aprobat conform statutelor (regulamentelor) acestora. </w:t>
            </w:r>
          </w:p>
          <w:p w14:paraId="7CD80BE3"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(4) Blocurile electorale se formează în baza acordului de constituire, aprobat de către partidele și alte organizații social-politice înregistrate în modul prevăzut de lege, până la stabilirea datei alegerilor, care au decis să participe la crearea unui bloc electoral. </w:t>
            </w:r>
          </w:p>
          <w:p w14:paraId="074CF5BC"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(5) Acordul de constituire a blocului electoral va cuprinde: </w:t>
            </w:r>
          </w:p>
          <w:p w14:paraId="2E7BE0ED"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a) părțile constituante ale blocului electoral; </w:t>
            </w:r>
          </w:p>
          <w:p w14:paraId="61709D57" w14:textId="23A72F83" w:rsidR="00863A5E" w:rsidRPr="00863A5E" w:rsidRDefault="00863A5E" w:rsidP="00863A5E">
            <w:pPr>
              <w:pStyle w:val="NormalWeb"/>
              <w:tabs>
                <w:tab w:val="left" w:pos="612"/>
                <w:tab w:val="left" w:pos="702"/>
              </w:tabs>
              <w:spacing w:before="0" w:beforeAutospacing="0" w:after="0" w:afterAutospacing="0"/>
              <w:ind w:firstLine="252"/>
              <w:jc w:val="both"/>
              <w:rPr>
                <w:b/>
                <w:color w:val="000000" w:themeColor="text1"/>
                <w:sz w:val="22"/>
              </w:rPr>
            </w:pPr>
            <w:r>
              <w:rPr>
                <w:b/>
                <w:color w:val="000000" w:themeColor="text1"/>
                <w:sz w:val="22"/>
              </w:rPr>
              <w:t xml:space="preserve">b) </w:t>
            </w:r>
            <w:r w:rsidRPr="00863A5E">
              <w:rPr>
                <w:b/>
                <w:color w:val="000000" w:themeColor="text1"/>
                <w:sz w:val="22"/>
              </w:rPr>
              <w:t xml:space="preserve">denumirea integrală, denumirea prescurtată a blocului și, după caz, simbolul electoral în formă grafică însoțit de descrierea textuală a acestuia; </w:t>
            </w:r>
          </w:p>
          <w:p w14:paraId="38510A1E"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c) persoana/organul cu drept de reprezentare; </w:t>
            </w:r>
          </w:p>
          <w:p w14:paraId="17FDEFE0"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lastRenderedPageBreak/>
              <w:t xml:space="preserve">d) modalitatea de retragere a uneia dintre părți din componența blocului electoral și/sau asocierea cu un alt partid sau o altă organizație social-politică; </w:t>
            </w:r>
          </w:p>
          <w:p w14:paraId="03E82917"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e) procedura de desemnare a candidatului (candidaților)/listei (listelor) de candidați și, respectiv, cea de modificare a listei (listelor) de candidați, după caz, procedura de constituire a grupului de inițiativă; </w:t>
            </w:r>
          </w:p>
          <w:p w14:paraId="7C7CFA1E"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f) modul și procedura de repartizare a alocațiilor de la bugetul de stat; </w:t>
            </w:r>
          </w:p>
          <w:p w14:paraId="61945BE4"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g) modul de restituire a creditului solicitat și alocat din bugetul de stat pentru desfășurarea campaniei electorale, precum și a cheltuielilor legate de organizarea și desfășurarea alegerilor în condițiile art. 40 și 40</w:t>
            </w:r>
            <w:r w:rsidRPr="00863A5E">
              <w:rPr>
                <w:b/>
                <w:color w:val="000000" w:themeColor="text1"/>
                <w:sz w:val="22"/>
                <w:vertAlign w:val="superscript"/>
              </w:rPr>
              <w:t>1</w:t>
            </w:r>
            <w:r w:rsidRPr="00863A5E">
              <w:rPr>
                <w:b/>
                <w:color w:val="000000" w:themeColor="text1"/>
                <w:sz w:val="22"/>
              </w:rPr>
              <w:t>;</w:t>
            </w:r>
          </w:p>
          <w:p w14:paraId="13961192"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h) procedura de lichidare (încetare a funcționării) a blocului electoral; </w:t>
            </w:r>
          </w:p>
          <w:p w14:paraId="7F2CDC69"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i) după caz, documentele stabilite la art. 49 alin. (1); </w:t>
            </w:r>
          </w:p>
          <w:p w14:paraId="7710A832"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j) alte prevederi. </w:t>
            </w:r>
          </w:p>
          <w:p w14:paraId="55117056"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(6) În decurs de 5 zile de la data primirii actelor, Comisia Electorală Centrală adoptă o hotărâre privind înregistrarea sau refuzul de a înregistra blocul electoral.</w:t>
            </w:r>
          </w:p>
          <w:p w14:paraId="190F7BEB"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(7) Partidele și alte organizații social-politice, care au constituit blocul electoral, nu au dreptul să desemneze candidatul (candidații)/ lista (listele) de candidați în nume propriu.</w:t>
            </w:r>
          </w:p>
          <w:p w14:paraId="5FD683A3" w14:textId="77777777" w:rsidR="0023337D" w:rsidRDefault="00863A5E" w:rsidP="00863A5E">
            <w:pPr>
              <w:pStyle w:val="NormalWeb"/>
              <w:shd w:val="clear" w:color="auto" w:fill="FFFFFF"/>
              <w:spacing w:before="0" w:beforeAutospacing="0" w:after="0" w:afterAutospacing="0"/>
              <w:ind w:firstLine="252"/>
              <w:jc w:val="both"/>
              <w:rPr>
                <w:b/>
                <w:color w:val="000000" w:themeColor="text1"/>
                <w:sz w:val="22"/>
              </w:rPr>
            </w:pPr>
            <w:r w:rsidRPr="00863A5E">
              <w:rPr>
                <w:b/>
                <w:color w:val="000000" w:themeColor="text1"/>
                <w:sz w:val="22"/>
              </w:rPr>
              <w:t>(8) În cazul în care, după încheierea perioadei de desemnare a candidaților, în componența blocului rămâne un singur partid constituant, blocul nu se consideră dizolvat de drept.</w:t>
            </w:r>
          </w:p>
          <w:p w14:paraId="03433198" w14:textId="0211B6B3" w:rsidR="00863A5E" w:rsidRPr="0023337D" w:rsidRDefault="00863A5E" w:rsidP="00863A5E">
            <w:pPr>
              <w:pStyle w:val="NormalWeb"/>
              <w:shd w:val="clear" w:color="auto" w:fill="FFFFFF"/>
              <w:spacing w:before="0" w:beforeAutospacing="0" w:after="0" w:afterAutospacing="0"/>
              <w:ind w:firstLine="252"/>
              <w:jc w:val="both"/>
              <w:rPr>
                <w:rStyle w:val="Robust"/>
                <w:color w:val="000000" w:themeColor="text1"/>
              </w:rPr>
            </w:pPr>
          </w:p>
        </w:tc>
        <w:tc>
          <w:tcPr>
            <w:tcW w:w="1260" w:type="dxa"/>
          </w:tcPr>
          <w:p w14:paraId="6AD8E59C" w14:textId="77777777" w:rsidR="0023337D" w:rsidRDefault="00257CB4"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23337D">
              <w:rPr>
                <w:rFonts w:ascii="Times New Roman" w:hAnsi="Times New Roman"/>
                <w:sz w:val="24"/>
                <w:szCs w:val="24"/>
                <w:lang w:val="ro-MD"/>
              </w:rPr>
              <w:t>Promo-LEX</w:t>
            </w:r>
            <w:r>
              <w:rPr>
                <w:rFonts w:ascii="Times New Roman" w:hAnsi="Times New Roman"/>
                <w:sz w:val="24"/>
                <w:szCs w:val="24"/>
                <w:lang w:val="ro-MD"/>
              </w:rPr>
              <w:t>”</w:t>
            </w:r>
          </w:p>
          <w:p w14:paraId="1DED7E2C"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3B0E120F"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25D7AC82"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5E01AFA5"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01BC4488"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2E9DC4FD"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759ADE7F"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5156B502"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066AE5C5"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4DFD7A73"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104F7D59"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54888491"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14528239"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3C5A8C7D"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78CC71B2"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5632B525"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725C3377"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562F5311"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7092904F"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41B71E6F"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02A4A558"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0167E2FC"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0B5D63F6" w14:textId="21436751" w:rsidR="00AA44CE" w:rsidRDefault="00AA44CE" w:rsidP="00AA44CE">
            <w:pPr>
              <w:tabs>
                <w:tab w:val="left" w:pos="884"/>
                <w:tab w:val="left" w:pos="1196"/>
              </w:tabs>
              <w:spacing w:after="0" w:line="240" w:lineRule="auto"/>
              <w:ind w:right="-288" w:hanging="378"/>
              <w:jc w:val="both"/>
              <w:rPr>
                <w:rFonts w:ascii="Times New Roman" w:hAnsi="Times New Roman"/>
                <w:sz w:val="24"/>
                <w:szCs w:val="24"/>
                <w:lang w:val="ro-MD"/>
              </w:rPr>
            </w:pPr>
            <w:r>
              <w:rPr>
                <w:rFonts w:ascii="Times New Roman" w:hAnsi="Times New Roman"/>
                <w:sz w:val="24"/>
                <w:szCs w:val="24"/>
                <w:lang w:val="ro-MD"/>
              </w:rPr>
              <w:t>_____________</w:t>
            </w:r>
          </w:p>
          <w:p w14:paraId="2850647A" w14:textId="0660D68E" w:rsidR="004309B9" w:rsidRDefault="00863A5E"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w:t>
            </w:r>
            <w:r w:rsidR="00AA44CE">
              <w:rPr>
                <w:rFonts w:ascii="Times New Roman" w:hAnsi="Times New Roman"/>
                <w:sz w:val="24"/>
                <w:szCs w:val="24"/>
                <w:lang w:val="ro-MD"/>
              </w:rPr>
              <w:t xml:space="preserve">l. </w:t>
            </w:r>
          </w:p>
          <w:p w14:paraId="4C13B35E"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Turor Deliu</w:t>
            </w:r>
          </w:p>
          <w:p w14:paraId="43D23B2E" w14:textId="2AD4F651" w:rsidR="00863A5E" w:rsidRDefault="00863A5E"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(PLDM)</w:t>
            </w:r>
          </w:p>
        </w:tc>
        <w:tc>
          <w:tcPr>
            <w:tcW w:w="900" w:type="dxa"/>
          </w:tcPr>
          <w:p w14:paraId="31DF4619" w14:textId="04214346" w:rsidR="0023337D" w:rsidRDefault="00F256E3"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10</w:t>
            </w:r>
          </w:p>
          <w:p w14:paraId="426BED13"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D973754"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D328787"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686232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3006D16" w14:textId="2BCF7249" w:rsidR="00414F7A" w:rsidRDefault="00F256E3"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11</w:t>
            </w:r>
          </w:p>
          <w:p w14:paraId="1265A2A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81A1C3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CB9918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6107ADA"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145C76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CFE80F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AA694C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3A6FC6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82DA7E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A9004E3"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DAFFD58" w14:textId="123927F7" w:rsidR="00414F7A" w:rsidRDefault="00F256E3"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12</w:t>
            </w:r>
          </w:p>
          <w:p w14:paraId="5D910559"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1F870020"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191C8878"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76AC29F3"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45D23E9F"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2DB9309B"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6974B710"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376BC070"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73353EEF" w14:textId="678113AD" w:rsidR="00414F7A" w:rsidRDefault="00AA44CE" w:rsidP="00AA44CE">
            <w:pPr>
              <w:tabs>
                <w:tab w:val="left" w:pos="884"/>
                <w:tab w:val="left" w:pos="1196"/>
              </w:tabs>
              <w:spacing w:after="0" w:line="240" w:lineRule="auto"/>
              <w:ind w:right="-378" w:hanging="558"/>
              <w:jc w:val="both"/>
              <w:rPr>
                <w:rFonts w:ascii="Times New Roman" w:hAnsi="Times New Roman"/>
                <w:sz w:val="24"/>
                <w:szCs w:val="24"/>
                <w:lang w:val="ro-MD"/>
              </w:rPr>
            </w:pPr>
            <w:r>
              <w:rPr>
                <w:rFonts w:ascii="Times New Roman" w:hAnsi="Times New Roman"/>
                <w:sz w:val="24"/>
                <w:szCs w:val="24"/>
                <w:lang w:val="ro-MD"/>
              </w:rPr>
              <w:t>____________</w:t>
            </w:r>
          </w:p>
          <w:p w14:paraId="5DDCC0B8" w14:textId="76972152" w:rsidR="00AA44CE" w:rsidRPr="00414F7A" w:rsidRDefault="00F256E3" w:rsidP="00414F7A">
            <w:pPr>
              <w:tabs>
                <w:tab w:val="left" w:pos="884"/>
              </w:tabs>
              <w:jc w:val="center"/>
              <w:rPr>
                <w:rFonts w:ascii="Times New Roman" w:hAnsi="Times New Roman"/>
                <w:sz w:val="24"/>
                <w:szCs w:val="24"/>
                <w:lang w:val="ro-MD"/>
              </w:rPr>
            </w:pPr>
            <w:r>
              <w:rPr>
                <w:rFonts w:ascii="Times New Roman" w:hAnsi="Times New Roman"/>
                <w:sz w:val="24"/>
                <w:szCs w:val="24"/>
                <w:lang w:val="ro-MD"/>
              </w:rPr>
              <w:t>13</w:t>
            </w:r>
          </w:p>
        </w:tc>
        <w:tc>
          <w:tcPr>
            <w:tcW w:w="4883" w:type="dxa"/>
          </w:tcPr>
          <w:p w14:paraId="5CBC44E4" w14:textId="11342CD7" w:rsidR="0023337D" w:rsidRDefault="00257CB4"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sidR="0023337D">
              <w:rPr>
                <w:rFonts w:ascii="Times New Roman" w:hAnsi="Times New Roman" w:cs="Times New Roman"/>
                <w:bCs/>
                <w:color w:val="000000" w:themeColor="text1"/>
                <w:sz w:val="24"/>
                <w:szCs w:val="24"/>
              </w:rPr>
              <w:t xml:space="preserve"> </w:t>
            </w:r>
            <w:r w:rsidR="00BE7926" w:rsidRPr="00BE7926">
              <w:rPr>
                <w:rFonts w:ascii="Times New Roman" w:hAnsi="Times New Roman" w:cs="Times New Roman"/>
                <w:bCs/>
                <w:i/>
                <w:color w:val="000000" w:themeColor="text1"/>
                <w:sz w:val="24"/>
                <w:szCs w:val="24"/>
              </w:rPr>
              <w:t>L</w:t>
            </w:r>
            <w:r w:rsidR="0023337D" w:rsidRPr="00BE7926">
              <w:rPr>
                <w:rFonts w:ascii="Times New Roman" w:hAnsi="Times New Roman" w:cs="Times New Roman"/>
                <w:bCs/>
                <w:i/>
                <w:color w:val="000000" w:themeColor="text1"/>
                <w:sz w:val="24"/>
                <w:szCs w:val="24"/>
              </w:rPr>
              <w:t>a alin. (1)</w:t>
            </w:r>
            <w:r w:rsidR="0023337D">
              <w:rPr>
                <w:rFonts w:ascii="Times New Roman" w:hAnsi="Times New Roman" w:cs="Times New Roman"/>
                <w:bCs/>
                <w:color w:val="000000" w:themeColor="text1"/>
                <w:sz w:val="24"/>
                <w:szCs w:val="24"/>
              </w:rPr>
              <w:t xml:space="preserve">, </w:t>
            </w:r>
            <w:r w:rsidR="0023337D" w:rsidRPr="0023337D">
              <w:rPr>
                <w:rFonts w:ascii="Times New Roman" w:hAnsi="Times New Roman" w:cs="Times New Roman"/>
                <w:b/>
                <w:bCs/>
                <w:i/>
                <w:color w:val="000000" w:themeColor="text1"/>
                <w:sz w:val="24"/>
                <w:szCs w:val="24"/>
              </w:rPr>
              <w:t>se recomandă</w:t>
            </w:r>
            <w:r w:rsidR="0023337D">
              <w:rPr>
                <w:rFonts w:ascii="Times New Roman" w:hAnsi="Times New Roman" w:cs="Times New Roman"/>
                <w:bCs/>
                <w:color w:val="000000" w:themeColor="text1"/>
                <w:sz w:val="24"/>
                <w:szCs w:val="24"/>
              </w:rPr>
              <w:t xml:space="preserve"> includerea prevederii privind valabilitatea înregistrării unui bloc electoral pentru perioada unui scrutin electoral.</w:t>
            </w:r>
          </w:p>
          <w:p w14:paraId="1E84A63F" w14:textId="47025B8B" w:rsidR="00660A10" w:rsidRPr="0005366C" w:rsidRDefault="00BE7926" w:rsidP="00BE7926">
            <w:pPr>
              <w:tabs>
                <w:tab w:val="left" w:pos="317"/>
              </w:tabs>
              <w:spacing w:after="0" w:line="240" w:lineRule="auto"/>
              <w:ind w:right="-355" w:hanging="378"/>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____________________________________________</w:t>
            </w:r>
          </w:p>
          <w:p w14:paraId="04A0D2B4" w14:textId="403D7E84" w:rsidR="0023337D" w:rsidRDefault="00257CB4"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23337D">
              <w:rPr>
                <w:rFonts w:ascii="Times New Roman" w:hAnsi="Times New Roman" w:cs="Times New Roman"/>
                <w:bCs/>
                <w:color w:val="000000" w:themeColor="text1"/>
                <w:sz w:val="24"/>
                <w:szCs w:val="24"/>
              </w:rPr>
              <w:t xml:space="preserve"> </w:t>
            </w:r>
            <w:r w:rsidR="00BE7926" w:rsidRPr="00BE7926">
              <w:rPr>
                <w:rFonts w:ascii="Times New Roman" w:hAnsi="Times New Roman" w:cs="Times New Roman"/>
                <w:bCs/>
                <w:i/>
                <w:color w:val="000000" w:themeColor="text1"/>
                <w:sz w:val="24"/>
                <w:szCs w:val="24"/>
              </w:rPr>
              <w:t>L</w:t>
            </w:r>
            <w:r w:rsidR="0023337D" w:rsidRPr="00BE7926">
              <w:rPr>
                <w:rFonts w:ascii="Times New Roman" w:hAnsi="Times New Roman" w:cs="Times New Roman"/>
                <w:bCs/>
                <w:i/>
                <w:color w:val="000000" w:themeColor="text1"/>
                <w:sz w:val="24"/>
                <w:szCs w:val="24"/>
              </w:rPr>
              <w:t>a alin. (5) lit. j)</w:t>
            </w:r>
            <w:r w:rsidR="0023337D">
              <w:rPr>
                <w:rFonts w:ascii="Times New Roman" w:hAnsi="Times New Roman" w:cs="Times New Roman"/>
                <w:bCs/>
                <w:color w:val="000000" w:themeColor="text1"/>
                <w:sz w:val="24"/>
                <w:szCs w:val="24"/>
              </w:rPr>
              <w:t xml:space="preserve">, </w:t>
            </w:r>
            <w:r w:rsidR="0023337D" w:rsidRPr="0023337D">
              <w:rPr>
                <w:rFonts w:ascii="Times New Roman" w:hAnsi="Times New Roman" w:cs="Times New Roman"/>
                <w:b/>
                <w:bCs/>
                <w:i/>
                <w:color w:val="000000" w:themeColor="text1"/>
                <w:sz w:val="24"/>
                <w:szCs w:val="24"/>
              </w:rPr>
              <w:t>se recomandă</w:t>
            </w:r>
            <w:r w:rsidR="0023337D">
              <w:rPr>
                <w:rFonts w:ascii="Times New Roman" w:hAnsi="Times New Roman" w:cs="Times New Roman"/>
                <w:bCs/>
                <w:color w:val="000000" w:themeColor="text1"/>
                <w:sz w:val="24"/>
                <w:szCs w:val="24"/>
              </w:rPr>
              <w:t xml:space="preserve"> excluderea literei respective „</w:t>
            </w:r>
            <w:r w:rsidR="0023337D" w:rsidRPr="00E056DB">
              <w:rPr>
                <w:rFonts w:ascii="Times New Roman" w:hAnsi="Times New Roman" w:cs="Times New Roman"/>
                <w:bCs/>
                <w:i/>
                <w:color w:val="000000" w:themeColor="text1"/>
                <w:sz w:val="24"/>
                <w:szCs w:val="24"/>
              </w:rPr>
              <w:t>alte prevederi</w:t>
            </w:r>
            <w:r w:rsidR="0023337D">
              <w:rPr>
                <w:rFonts w:ascii="Times New Roman" w:hAnsi="Times New Roman" w:cs="Times New Roman"/>
                <w:bCs/>
                <w:color w:val="000000" w:themeColor="text1"/>
                <w:sz w:val="24"/>
                <w:szCs w:val="24"/>
              </w:rPr>
              <w:t>”, ori lista acordului de constituire trebuie să fie una exhaustivă, pentru a nu lăsa loc de interpretări la etapa de depunere a dosarului pentru înregistrare.</w:t>
            </w:r>
          </w:p>
          <w:p w14:paraId="28BFFF8F" w14:textId="3593B878" w:rsidR="007A7DDC" w:rsidRDefault="007A7DDC"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7F18AB4B" w14:textId="75280D5C" w:rsidR="007B28CF" w:rsidRDefault="007B28CF"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1C9587B9" w14:textId="31F6673C" w:rsidR="007B28CF" w:rsidRDefault="007B28CF"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410EB575" w14:textId="5C791A6E" w:rsidR="007B28CF" w:rsidRDefault="007B28CF" w:rsidP="007B28CF">
            <w:pPr>
              <w:tabs>
                <w:tab w:val="left" w:pos="317"/>
              </w:tabs>
              <w:spacing w:after="0" w:line="240" w:lineRule="auto"/>
              <w:jc w:val="both"/>
              <w:rPr>
                <w:rFonts w:ascii="Times New Roman" w:eastAsiaTheme="minorHAnsi" w:hAnsi="Times New Roman"/>
                <w:bCs/>
                <w:color w:val="000000" w:themeColor="text1"/>
                <w:sz w:val="24"/>
                <w:szCs w:val="24"/>
                <w:lang w:val="ro-RO" w:eastAsia="en-US"/>
              </w:rPr>
            </w:pPr>
          </w:p>
          <w:p w14:paraId="2CF7E207" w14:textId="77777777" w:rsidR="007B28CF" w:rsidRPr="0005366C" w:rsidRDefault="007B28CF" w:rsidP="007B28CF">
            <w:pPr>
              <w:tabs>
                <w:tab w:val="left" w:pos="317"/>
              </w:tabs>
              <w:spacing w:after="0" w:line="240" w:lineRule="auto"/>
              <w:jc w:val="both"/>
              <w:rPr>
                <w:rFonts w:ascii="Times New Roman" w:hAnsi="Times New Roman"/>
                <w:bCs/>
                <w:color w:val="000000" w:themeColor="text1"/>
                <w:sz w:val="24"/>
                <w:szCs w:val="24"/>
                <w:lang w:val="en-US"/>
              </w:rPr>
            </w:pPr>
          </w:p>
          <w:p w14:paraId="5534C7B2" w14:textId="20876A60" w:rsidR="007B28CF" w:rsidRDefault="00BE7926" w:rsidP="00BE7926">
            <w:pPr>
              <w:pStyle w:val="Listparagraf"/>
              <w:tabs>
                <w:tab w:val="left" w:pos="317"/>
              </w:tabs>
              <w:spacing w:after="0" w:line="240" w:lineRule="auto"/>
              <w:ind w:left="0" w:right="-445" w:hanging="28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w:t>
            </w:r>
          </w:p>
          <w:p w14:paraId="71E48E84" w14:textId="2028C792" w:rsidR="00AA44CE" w:rsidRDefault="00257CB4" w:rsidP="00BE7926">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sidR="0023337D">
              <w:rPr>
                <w:rFonts w:ascii="Times New Roman" w:hAnsi="Times New Roman" w:cs="Times New Roman"/>
                <w:bCs/>
                <w:color w:val="000000" w:themeColor="text1"/>
                <w:sz w:val="24"/>
                <w:szCs w:val="24"/>
              </w:rPr>
              <w:t xml:space="preserve"> </w:t>
            </w:r>
            <w:r w:rsidR="00BE7926" w:rsidRPr="00BE7926">
              <w:rPr>
                <w:rFonts w:ascii="Times New Roman" w:hAnsi="Times New Roman" w:cs="Times New Roman"/>
                <w:bCs/>
                <w:i/>
                <w:color w:val="000000" w:themeColor="text1"/>
                <w:sz w:val="24"/>
                <w:szCs w:val="24"/>
              </w:rPr>
              <w:t>L</w:t>
            </w:r>
            <w:r w:rsidR="0023337D" w:rsidRPr="00BE7926">
              <w:rPr>
                <w:rFonts w:ascii="Times New Roman" w:hAnsi="Times New Roman" w:cs="Times New Roman"/>
                <w:bCs/>
                <w:i/>
                <w:color w:val="000000" w:themeColor="text1"/>
                <w:sz w:val="24"/>
                <w:szCs w:val="24"/>
              </w:rPr>
              <w:t>a alin. (8)</w:t>
            </w:r>
            <w:r w:rsidR="0023337D">
              <w:rPr>
                <w:rFonts w:ascii="Times New Roman" w:hAnsi="Times New Roman" w:cs="Times New Roman"/>
                <w:bCs/>
                <w:color w:val="000000" w:themeColor="text1"/>
                <w:sz w:val="24"/>
                <w:szCs w:val="24"/>
              </w:rPr>
              <w:t>, se menționează că norma respectivă reglementează situația de „</w:t>
            </w:r>
            <w:r w:rsidR="0023337D" w:rsidRPr="00E056DB">
              <w:rPr>
                <w:rFonts w:ascii="Times New Roman" w:hAnsi="Times New Roman" w:cs="Times New Roman"/>
                <w:bCs/>
                <w:i/>
                <w:color w:val="000000" w:themeColor="text1"/>
                <w:sz w:val="24"/>
                <w:szCs w:val="24"/>
              </w:rPr>
              <w:t>după încheierea perioadei de desemnare a candidaților</w:t>
            </w:r>
            <w:r w:rsidR="0023337D">
              <w:rPr>
                <w:rFonts w:ascii="Times New Roman" w:hAnsi="Times New Roman" w:cs="Times New Roman"/>
                <w:bCs/>
                <w:color w:val="000000" w:themeColor="text1"/>
                <w:sz w:val="24"/>
                <w:szCs w:val="24"/>
              </w:rPr>
              <w:t xml:space="preserve">”, însă din conținutul aliniatului nu este clar ce se întâmplă dacă în componența blocului rămâne un singur partid constituent înaintea perioadei de desemnare a candidaților. Astfel, </w:t>
            </w:r>
            <w:r w:rsidR="0023337D" w:rsidRPr="0023337D">
              <w:rPr>
                <w:rFonts w:ascii="Times New Roman" w:hAnsi="Times New Roman" w:cs="Times New Roman"/>
                <w:b/>
                <w:bCs/>
                <w:i/>
                <w:color w:val="000000" w:themeColor="text1"/>
                <w:sz w:val="24"/>
                <w:szCs w:val="24"/>
              </w:rPr>
              <w:t>se recomandă</w:t>
            </w:r>
            <w:r w:rsidR="0023337D">
              <w:rPr>
                <w:rFonts w:ascii="Times New Roman" w:hAnsi="Times New Roman" w:cs="Times New Roman"/>
                <w:bCs/>
                <w:color w:val="000000" w:themeColor="text1"/>
                <w:sz w:val="24"/>
                <w:szCs w:val="24"/>
              </w:rPr>
              <w:t xml:space="preserve"> reglementarea și acestui aspect.</w:t>
            </w:r>
          </w:p>
          <w:p w14:paraId="58C94A89" w14:textId="3E47A188" w:rsidR="00AA44CE" w:rsidRDefault="00AA44CE" w:rsidP="00AA44CE">
            <w:pPr>
              <w:pStyle w:val="Listparagraf"/>
              <w:tabs>
                <w:tab w:val="left" w:pos="317"/>
              </w:tabs>
              <w:spacing w:after="0" w:line="240" w:lineRule="auto"/>
              <w:ind w:left="0" w:right="-535" w:hanging="46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____________________________________________</w:t>
            </w:r>
          </w:p>
          <w:p w14:paraId="649CDA2A" w14:textId="7196776D" w:rsidR="00AA44CE" w:rsidRDefault="00AA44CE" w:rsidP="00BE7926">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La alin. (2) și (4), se recomandă concretizarea sitagmei de „nu mai devreme de 30 de zile înainte de perioada de desemenare a </w:t>
            </w:r>
            <w:r>
              <w:rPr>
                <w:rFonts w:ascii="Times New Roman" w:hAnsi="Times New Roman" w:cs="Times New Roman"/>
                <w:bCs/>
                <w:color w:val="000000" w:themeColor="text1"/>
                <w:sz w:val="24"/>
                <w:szCs w:val="24"/>
              </w:rPr>
              <w:lastRenderedPageBreak/>
              <w:t>candidaților”, ori ar rezulta că blocurile electorale pot fi înregistrate în orice moment.</w:t>
            </w:r>
          </w:p>
          <w:p w14:paraId="29BCC9E1" w14:textId="0764D308" w:rsidR="00AA44CE" w:rsidRPr="00BE7926" w:rsidRDefault="00BE7926" w:rsidP="00BE7926">
            <w:pPr>
              <w:tabs>
                <w:tab w:val="left" w:pos="1718"/>
              </w:tabs>
              <w:rPr>
                <w:lang w:val="ro-RO" w:eastAsia="en-US"/>
              </w:rPr>
            </w:pPr>
            <w:r>
              <w:rPr>
                <w:lang w:val="ro-RO" w:eastAsia="en-US"/>
              </w:rPr>
              <w:tab/>
            </w:r>
          </w:p>
        </w:tc>
        <w:tc>
          <w:tcPr>
            <w:tcW w:w="4387" w:type="dxa"/>
          </w:tcPr>
          <w:p w14:paraId="0B594280" w14:textId="606722B4" w:rsidR="0023337D" w:rsidRDefault="00B7250D" w:rsidP="00257CB4">
            <w:pPr>
              <w:tabs>
                <w:tab w:val="left" w:pos="884"/>
                <w:tab w:val="left" w:pos="1196"/>
              </w:tabs>
              <w:spacing w:after="0" w:line="240" w:lineRule="auto"/>
              <w:ind w:firstLine="206"/>
              <w:jc w:val="both"/>
              <w:rPr>
                <w:rFonts w:ascii="Times New Roman" w:hAnsi="Times New Roman"/>
                <w:sz w:val="24"/>
                <w:szCs w:val="24"/>
                <w:lang w:val="ro-MD"/>
              </w:rPr>
            </w:pPr>
            <w:r w:rsidRPr="00257CB4">
              <w:rPr>
                <w:rFonts w:ascii="Times New Roman" w:hAnsi="Times New Roman"/>
                <w:b/>
                <w:i/>
                <w:sz w:val="24"/>
                <w:szCs w:val="24"/>
                <w:lang w:val="ro-MD"/>
              </w:rPr>
              <w:lastRenderedPageBreak/>
              <w:t>Nu se acceptă</w:t>
            </w:r>
            <w:r w:rsidR="00257CB4">
              <w:rPr>
                <w:rFonts w:ascii="Times New Roman" w:hAnsi="Times New Roman"/>
                <w:sz w:val="24"/>
                <w:szCs w:val="24"/>
                <w:lang w:val="ro-MD"/>
              </w:rPr>
              <w:t>.</w:t>
            </w:r>
          </w:p>
          <w:p w14:paraId="6FAB388B" w14:textId="69D5BB47" w:rsidR="00660A10" w:rsidRDefault="00660A10" w:rsidP="00257CB4">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Considerăm că termenul pentru înregistrarea blocurilor electorale se prezumă din alin. (2) și este unul clar.</w:t>
            </w:r>
          </w:p>
          <w:p w14:paraId="0DE675B7" w14:textId="5522FEC1" w:rsidR="00913EAF" w:rsidRDefault="00BE7926" w:rsidP="00BE7926">
            <w:pPr>
              <w:tabs>
                <w:tab w:val="left" w:pos="884"/>
                <w:tab w:val="left" w:pos="1196"/>
              </w:tabs>
              <w:spacing w:after="0" w:line="240" w:lineRule="auto"/>
              <w:ind w:right="-198" w:hanging="31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18518828" w14:textId="161526E9" w:rsidR="00913EAF" w:rsidRDefault="00660A10" w:rsidP="00660A10">
            <w:pPr>
              <w:tabs>
                <w:tab w:val="left" w:pos="884"/>
                <w:tab w:val="left" w:pos="1196"/>
              </w:tabs>
              <w:spacing w:after="0" w:line="240" w:lineRule="auto"/>
              <w:ind w:firstLine="206"/>
              <w:jc w:val="both"/>
              <w:rPr>
                <w:rFonts w:ascii="Times New Roman" w:hAnsi="Times New Roman"/>
                <w:sz w:val="24"/>
                <w:szCs w:val="24"/>
                <w:lang w:val="ro-MD"/>
              </w:rPr>
            </w:pPr>
            <w:r w:rsidRPr="00660A10">
              <w:rPr>
                <w:rFonts w:ascii="Times New Roman" w:hAnsi="Times New Roman"/>
                <w:b/>
                <w:i/>
                <w:sz w:val="24"/>
                <w:szCs w:val="24"/>
                <w:lang w:val="ro-MD"/>
              </w:rPr>
              <w:t>S</w:t>
            </w:r>
            <w:r w:rsidR="00913EAF" w:rsidRPr="00660A10">
              <w:rPr>
                <w:rFonts w:ascii="Times New Roman" w:hAnsi="Times New Roman"/>
                <w:b/>
                <w:i/>
                <w:sz w:val="24"/>
                <w:szCs w:val="24"/>
                <w:lang w:val="ro-MD"/>
              </w:rPr>
              <w:t>e acceptă</w:t>
            </w:r>
            <w:r w:rsidR="00B7250D" w:rsidRPr="00660A10">
              <w:rPr>
                <w:rFonts w:ascii="Times New Roman" w:hAnsi="Times New Roman"/>
                <w:b/>
                <w:i/>
                <w:sz w:val="24"/>
                <w:szCs w:val="24"/>
                <w:lang w:val="ro-MD"/>
              </w:rPr>
              <w:t xml:space="preserve"> parțial</w:t>
            </w:r>
            <w:r>
              <w:rPr>
                <w:rFonts w:ascii="Times New Roman" w:hAnsi="Times New Roman"/>
                <w:sz w:val="24"/>
                <w:szCs w:val="24"/>
                <w:lang w:val="ro-MD"/>
              </w:rPr>
              <w:t>.</w:t>
            </w:r>
          </w:p>
          <w:p w14:paraId="448268D3" w14:textId="2854FB34" w:rsidR="00660A10" w:rsidRDefault="00660A10" w:rsidP="00660A10">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Consituirea unui bloc electoral se face în baza acordul de constituire, ce reprezintă în sine un act încheiat între două sau mai multe părți care pot stabili anumite reguli suplimentare de activitate reciprocă. În acest caz, se instituie de jure cerințe obligatorii care urmează a fi respectate de toți subiecții care intenționează să fie înregistrați.</w:t>
            </w:r>
          </w:p>
          <w:p w14:paraId="0AE11584" w14:textId="78E4D1BF" w:rsidR="00DE0C8C" w:rsidRDefault="00BE7926" w:rsidP="00BE7926">
            <w:pPr>
              <w:tabs>
                <w:tab w:val="left" w:pos="884"/>
                <w:tab w:val="left" w:pos="1196"/>
              </w:tabs>
              <w:spacing w:after="0" w:line="240" w:lineRule="auto"/>
              <w:ind w:right="-198" w:hanging="491"/>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78031828" w14:textId="63455B6B" w:rsidR="00DE0C8C" w:rsidRDefault="007B28CF" w:rsidP="007B28CF">
            <w:pPr>
              <w:tabs>
                <w:tab w:val="left" w:pos="884"/>
                <w:tab w:val="left" w:pos="1196"/>
              </w:tabs>
              <w:spacing w:after="0" w:line="240" w:lineRule="auto"/>
              <w:ind w:firstLine="206"/>
              <w:jc w:val="both"/>
              <w:rPr>
                <w:rFonts w:ascii="Times New Roman" w:hAnsi="Times New Roman"/>
                <w:sz w:val="24"/>
                <w:szCs w:val="24"/>
                <w:lang w:val="ro-MD"/>
              </w:rPr>
            </w:pPr>
            <w:r w:rsidRPr="007B28CF">
              <w:rPr>
                <w:rFonts w:ascii="Times New Roman" w:hAnsi="Times New Roman"/>
                <w:b/>
                <w:i/>
                <w:sz w:val="24"/>
                <w:szCs w:val="24"/>
                <w:lang w:val="ro-MD"/>
              </w:rPr>
              <w:t>Nu se acceptă</w:t>
            </w:r>
            <w:r>
              <w:rPr>
                <w:rFonts w:ascii="Times New Roman" w:hAnsi="Times New Roman"/>
                <w:sz w:val="24"/>
                <w:szCs w:val="24"/>
                <w:lang w:val="ro-MD"/>
              </w:rPr>
              <w:t>.</w:t>
            </w:r>
          </w:p>
          <w:p w14:paraId="1073D344" w14:textId="25407DA3" w:rsidR="007B28CF" w:rsidRDefault="007B28CF" w:rsidP="007B28CF">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Blocul electoral reprezintă o uniunea din două sau mai multe partide politice, respectiv în cazul în care până la începerea perioadei de desemnare a candidaților, în componența blocului va rămâne un singur partid politic, acesta nu va fi înregistrat în calitate de concurent electoral.</w:t>
            </w:r>
          </w:p>
          <w:p w14:paraId="3D3D409D"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683C42BB" w14:textId="03F72FFF" w:rsidR="00AA44CE" w:rsidRDefault="00AA44CE" w:rsidP="00AA44CE">
            <w:pPr>
              <w:tabs>
                <w:tab w:val="left" w:pos="884"/>
                <w:tab w:val="left" w:pos="1196"/>
              </w:tabs>
              <w:spacing w:after="0" w:line="240" w:lineRule="auto"/>
              <w:ind w:right="-288" w:hanging="581"/>
              <w:jc w:val="both"/>
              <w:rPr>
                <w:rFonts w:ascii="Times New Roman" w:hAnsi="Times New Roman"/>
                <w:sz w:val="24"/>
                <w:szCs w:val="24"/>
                <w:lang w:val="ro-MD"/>
              </w:rPr>
            </w:pPr>
            <w:r>
              <w:rPr>
                <w:rFonts w:ascii="Times New Roman" w:hAnsi="Times New Roman"/>
                <w:sz w:val="24"/>
                <w:szCs w:val="24"/>
                <w:lang w:val="ro-MD"/>
              </w:rPr>
              <w:t>__________________________________________</w:t>
            </w:r>
          </w:p>
          <w:p w14:paraId="1A4454CB" w14:textId="77777777" w:rsidR="00AA44CE" w:rsidRDefault="00AA44CE" w:rsidP="00AA44CE">
            <w:pPr>
              <w:tabs>
                <w:tab w:val="left" w:pos="884"/>
                <w:tab w:val="left" w:pos="1196"/>
              </w:tabs>
              <w:spacing w:after="0" w:line="240" w:lineRule="auto"/>
              <w:ind w:firstLine="206"/>
              <w:jc w:val="both"/>
              <w:rPr>
                <w:rFonts w:ascii="Times New Roman" w:hAnsi="Times New Roman"/>
                <w:sz w:val="24"/>
                <w:szCs w:val="24"/>
                <w:lang w:val="ro-MD"/>
              </w:rPr>
            </w:pPr>
            <w:r w:rsidRPr="00257CB4">
              <w:rPr>
                <w:rFonts w:ascii="Times New Roman" w:hAnsi="Times New Roman"/>
                <w:b/>
                <w:i/>
                <w:sz w:val="24"/>
                <w:szCs w:val="24"/>
                <w:lang w:val="ro-MD"/>
              </w:rPr>
              <w:t>Nu se acceptă</w:t>
            </w:r>
            <w:r>
              <w:rPr>
                <w:rFonts w:ascii="Times New Roman" w:hAnsi="Times New Roman"/>
                <w:sz w:val="24"/>
                <w:szCs w:val="24"/>
                <w:lang w:val="ro-MD"/>
              </w:rPr>
              <w:t>.</w:t>
            </w:r>
          </w:p>
          <w:p w14:paraId="4A75ABEA" w14:textId="648D4B3B" w:rsidR="00AA44CE" w:rsidRDefault="00AA44CE" w:rsidP="00AA44CE">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Considerăm că termenul pentru înregistrarea blocurilor electorale se este unul clar și nu necesită a fi concretizat.</w:t>
            </w:r>
          </w:p>
          <w:p w14:paraId="706A77F8"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08875433"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3F895B08"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5D3EB496" w14:textId="4A0804FB" w:rsidR="00BE7926" w:rsidRPr="00BE7926" w:rsidRDefault="00BE7926" w:rsidP="00863A5E">
            <w:pPr>
              <w:pStyle w:val="NormalWeb"/>
              <w:shd w:val="clear" w:color="auto" w:fill="FFFFFF"/>
              <w:tabs>
                <w:tab w:val="left" w:pos="599"/>
                <w:tab w:val="left" w:pos="741"/>
                <w:tab w:val="left" w:pos="1166"/>
              </w:tabs>
              <w:spacing w:before="0" w:beforeAutospacing="0" w:after="0" w:afterAutospacing="0"/>
              <w:ind w:firstLine="229"/>
              <w:jc w:val="both"/>
              <w:rPr>
                <w:color w:val="000000" w:themeColor="text1"/>
                <w:sz w:val="20"/>
                <w:szCs w:val="22"/>
                <w:lang w:val="ro-MD"/>
              </w:rPr>
            </w:pPr>
          </w:p>
        </w:tc>
      </w:tr>
      <w:tr w:rsidR="00C96E7B" w:rsidRPr="0027392F" w14:paraId="2DC45C78" w14:textId="77777777" w:rsidTr="00B73924">
        <w:tc>
          <w:tcPr>
            <w:tcW w:w="4770" w:type="dxa"/>
            <w:vMerge w:val="restart"/>
          </w:tcPr>
          <w:p w14:paraId="3A46A067" w14:textId="601DF3AD" w:rsidR="00C96E7B" w:rsidRPr="00863A5E" w:rsidRDefault="00C96E7B" w:rsidP="00863A5E">
            <w:pPr>
              <w:spacing w:after="0" w:line="240" w:lineRule="auto"/>
              <w:ind w:firstLine="252"/>
              <w:jc w:val="both"/>
              <w:rPr>
                <w:rFonts w:ascii="Times New Roman" w:hAnsi="Times New Roman"/>
                <w:b/>
                <w:color w:val="000000" w:themeColor="text1"/>
                <w:szCs w:val="24"/>
                <w:lang w:val="en-US"/>
              </w:rPr>
            </w:pPr>
            <w:r w:rsidRPr="00863A5E">
              <w:rPr>
                <w:rFonts w:ascii="Times New Roman" w:hAnsi="Times New Roman"/>
                <w:b/>
                <w:color w:val="000000" w:themeColor="text1"/>
                <w:szCs w:val="24"/>
                <w:lang w:val="en-US"/>
              </w:rPr>
              <w:lastRenderedPageBreak/>
              <w:t>Articolul 47.</w:t>
            </w:r>
            <w:r w:rsidRPr="00863A5E">
              <w:rPr>
                <w:rFonts w:ascii="Times New Roman" w:hAnsi="Times New Roman"/>
                <w:color w:val="000000" w:themeColor="text1"/>
                <w:szCs w:val="24"/>
                <w:lang w:val="en-US"/>
              </w:rPr>
              <w:t xml:space="preserve"> Colectarea semnăturilor pentru susținerea</w:t>
            </w:r>
            <w:r w:rsidRPr="00863A5E">
              <w:rPr>
                <w:rFonts w:ascii="Times New Roman" w:hAnsi="Times New Roman"/>
                <w:b/>
                <w:color w:val="000000" w:themeColor="text1"/>
                <w:szCs w:val="24"/>
                <w:lang w:val="en-US"/>
              </w:rPr>
              <w:t xml:space="preserve"> candidatului la funcția de Președinte al Republicii Moldova și candidatului independent</w:t>
            </w:r>
          </w:p>
          <w:p w14:paraId="42845B65" w14:textId="77777777" w:rsidR="00C96E7B" w:rsidRPr="00863A5E" w:rsidRDefault="00C96E7B" w:rsidP="00863A5E">
            <w:pPr>
              <w:pStyle w:val="NormalWeb"/>
              <w:numPr>
                <w:ilvl w:val="0"/>
                <w:numId w:val="25"/>
              </w:numPr>
              <w:tabs>
                <w:tab w:val="left" w:pos="459"/>
                <w:tab w:val="left" w:pos="522"/>
              </w:tabs>
              <w:spacing w:before="0" w:beforeAutospacing="0" w:after="0" w:afterAutospacing="0"/>
              <w:ind w:left="0" w:firstLine="252"/>
              <w:jc w:val="both"/>
              <w:rPr>
                <w:b/>
                <w:color w:val="000000" w:themeColor="text1"/>
                <w:sz w:val="22"/>
              </w:rPr>
            </w:pPr>
            <w:r w:rsidRPr="00863A5E">
              <w:rPr>
                <w:b/>
                <w:color w:val="000000" w:themeColor="text1"/>
                <w:sz w:val="22"/>
              </w:rPr>
              <w:lastRenderedPageBreak/>
              <w:t>În sensul prezentului articol, semnăturile se colectează numai pentru susținerea candidaților la funcția de Președinte al Republicii Moldova și candidaților independenți la funcția de deputat în Parlamentul Republicii Moldova, de consilier în consiliul local și/sau de primar.</w:t>
            </w:r>
          </w:p>
          <w:p w14:paraId="6AB31292" w14:textId="77777777" w:rsidR="00C96E7B" w:rsidRPr="00863A5E" w:rsidRDefault="00C96E7B" w:rsidP="00863A5E">
            <w:pPr>
              <w:pStyle w:val="NormalWeb"/>
              <w:numPr>
                <w:ilvl w:val="0"/>
                <w:numId w:val="25"/>
              </w:numPr>
              <w:tabs>
                <w:tab w:val="left" w:pos="459"/>
                <w:tab w:val="left" w:pos="522"/>
              </w:tabs>
              <w:spacing w:before="0" w:beforeAutospacing="0" w:after="0" w:afterAutospacing="0"/>
              <w:ind w:left="0" w:firstLine="252"/>
              <w:jc w:val="both"/>
              <w:rPr>
                <w:b/>
                <w:color w:val="000000" w:themeColor="text1"/>
                <w:sz w:val="22"/>
              </w:rPr>
            </w:pPr>
            <w:r w:rsidRPr="00863A5E">
              <w:rPr>
                <w:b/>
                <w:color w:val="000000" w:themeColor="text1"/>
                <w:sz w:val="22"/>
              </w:rPr>
              <w:t xml:space="preserve"> Colectarea semnăturilor în susținerea candidaților la una dintre funcțiile elective enumerate în cuprinsul alin. (1) se va efectua cu respectarea cerințelor generale stabilite de prezentul articol și a condițiilor speciale prevăzute în titlurile III – V, corespunzător tipului de alegeri pentru care este susținut candidatul, precum și de actele administrative normative adoptate de Comisia Electorală Centrală în acest sens, inclusiv cu asigurarea respectării legislației în domeniul protecției datelor cu caracter personal.</w:t>
            </w:r>
          </w:p>
          <w:p w14:paraId="72DC65EB"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(3) Dreptul de a colecta semnături îl au candidații independenți și candidații la funcția de Președinte al Republicii Moldova, precum și membrii grupurilor de inițiativă (colectorii) constituite în vederea susținerii candidaților respectivi în alegeri. În cazul alegerilor prezidențiale, constituirea și înregistrarea grupurilor de inițiativă pentru colectarea semnăturilor susținătorilor candidaților respectivi este obligatorie. În cazul alegerilor parlamentare și celor locale, candidatul independent poate să nu constituie un grup de inițiativă dacă va decide să colecteze singur semnăturile.</w:t>
            </w:r>
          </w:p>
          <w:p w14:paraId="0C3EE462"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(4) Modalitatea de constituire și înregistrare a grupurilor de inițiativă pentru susținerea candidaților la una dintre funcțiile elective enumerate în cuprinsul alin. (1) este prevăzută în titlurile III – V și în actele administrative normative ale comisiei adoptate în acest sens. </w:t>
            </w:r>
            <w:r w:rsidRPr="00863A5E">
              <w:rPr>
                <w:b/>
                <w:color w:val="000000" w:themeColor="text1"/>
                <w:sz w:val="22"/>
              </w:rPr>
              <w:lastRenderedPageBreak/>
              <w:t xml:space="preserve">Grupul de inițiativă, constituit în condițiile prezentului cod, se înregistrează la: </w:t>
            </w:r>
          </w:p>
          <w:p w14:paraId="63CC2864"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a) Comisia Electorală Centrală – în cazul susținerii candidatului la funcția de Președinte al Republicii Moldova sau candidatului la funcția de deputat în Parlamentul Republicii Moldova; </w:t>
            </w:r>
          </w:p>
          <w:p w14:paraId="2A366549"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b) consiliul electoral de circumscripție – în cazul susținerii candidatului la funcția de consilier în consiliul local și/sau de primar.</w:t>
            </w:r>
          </w:p>
          <w:p w14:paraId="03D87D03"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(5) Colectarea semnăturilor pentru susținerea candidatului la alegeri începe de la data desemnării candidatului în condițiile art. 46, dar nu mai devreme de data înregistrării grupului de inițiativă pentru susținerea candidatului și/sau eliberării listelor de subscripție și a legitimațiilor membrilor grupului de inițiativă și/sau candidatului.</w:t>
            </w:r>
          </w:p>
          <w:p w14:paraId="23408740" w14:textId="34B60656" w:rsidR="00C96E7B" w:rsidRPr="00863A5E" w:rsidRDefault="00C96E7B" w:rsidP="00863A5E">
            <w:pPr>
              <w:pStyle w:val="NormalWeb"/>
              <w:tabs>
                <w:tab w:val="left" w:pos="702"/>
                <w:tab w:val="left" w:pos="1091"/>
              </w:tabs>
              <w:spacing w:before="0" w:beforeAutospacing="0" w:after="0" w:afterAutospacing="0"/>
              <w:ind w:firstLine="252"/>
              <w:jc w:val="both"/>
              <w:rPr>
                <w:b/>
                <w:color w:val="000000" w:themeColor="text1"/>
                <w:sz w:val="22"/>
              </w:rPr>
            </w:pPr>
            <w:r w:rsidRPr="00863A5E">
              <w:rPr>
                <w:b/>
                <w:color w:val="000000" w:themeColor="text1"/>
                <w:sz w:val="22"/>
              </w:rPr>
              <w:t>(</w:t>
            </w:r>
            <w:r>
              <w:rPr>
                <w:b/>
                <w:color w:val="000000" w:themeColor="text1"/>
                <w:sz w:val="22"/>
              </w:rPr>
              <w:t xml:space="preserve">6) </w:t>
            </w:r>
            <w:r w:rsidRPr="00863A5E">
              <w:rPr>
                <w:b/>
                <w:color w:val="000000" w:themeColor="text1"/>
                <w:sz w:val="22"/>
              </w:rPr>
              <w:t>Semnăturile pentru susținerea candidatului la una dintre funcțiile elective enumerate în cuprinsul alin. (1) se colectează în baza listelor de subscripție, al cărui model se aprobă de Comisia Electorală Centrală. Listele de subscripție pentru colectarea semnăturilor se eliberează de organul electoral care are competența de a înregistra candidatul sau grupul de inițiativă.</w:t>
            </w:r>
          </w:p>
          <w:p w14:paraId="7D916DB3"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(7) În listele de subscripție se indică funcția electivă pentru care se colectează semnăturile, numele și prenumele candidatului, anul nașterii, profesia (ocupația), funcția, locul de muncă, domiciliul/reședința temporară a candidatului și subiectul care l-a desemnat, precum și numele și prenumele colectorului. </w:t>
            </w:r>
          </w:p>
          <w:p w14:paraId="4F2A68DB"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(8) În lista de subscripție, susținătorul candidatului completează personal datele personale și își aplică semnătura. În cazul în care susținătorul candidatului nu poate, din motive obiective, să completeze personal datele </w:t>
            </w:r>
            <w:r w:rsidRPr="00863A5E">
              <w:rPr>
                <w:b/>
                <w:color w:val="000000" w:themeColor="text1"/>
                <w:sz w:val="22"/>
              </w:rPr>
              <w:lastRenderedPageBreak/>
              <w:t xml:space="preserve">solicitate, acestea sunt completate de colector, semnătura în lista de subscripție fiind aplicată nemijlocit de susținător, iar în caz de imposibilitate, de un reprezentant al acestuia. </w:t>
            </w:r>
          </w:p>
          <w:p w14:paraId="29058B14"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(9) Colectorul este responsabil de asigurarea autenticității datelor din acestea, fapt pentru care semnează fiecare listă de subscripție întocmită. La sfârșitul fiecărei foi din listele de subscripție, colectorul face o mențiune prin care atestă faptul că semnăturile au fost colectate de el personal și că el confirmă autenticitatea semnatarilor, apoi semnează.</w:t>
            </w:r>
          </w:p>
          <w:p w14:paraId="54B538DC"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(10) Pentru încălcarea prevederilor ce stabilesc procedura de colectare a semnăturilor, precum și a dispozițiilor ce vizează domeniul protecției datelor cu caracter personal, colectorul poartă răspundere conform legislației. În cazul survenirii răspunderii, aceasta se aplică de către organele abilitate, în limita acțiunilor/inacțiunilor săvârșite de către colector. Organul electoral refuză înregistrarea în calitate de membri ai grupului de inițiativă a persoanelor care anterior au desfășurat această activitate cu încălcarea prevederilor prezentului cod și/sau actelor normative în domeniul respectiv.</w:t>
            </w:r>
          </w:p>
          <w:p w14:paraId="47532B69"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(11) Susținătorul candidatului trebuie să fie persoana care, la momentul semnării listei de subscripție, are dreptul de a alege. Un alegător poate susține, prin semnătură, mai mulți candidați, inclusiv pentru mai multe funcții elective, însă nu poate susține același candidat, prin semnătură, de două și mai multe ori.  </w:t>
            </w:r>
          </w:p>
          <w:p w14:paraId="5CB52CAA"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(12) În funcție de tipul alegerilor desfășurate, semnăturile pot fi colectate: </w:t>
            </w:r>
          </w:p>
          <w:p w14:paraId="2D7F6793"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a) în oricare localitate din circumscripția electorală națională - în cazul alegerilor parlamentare;</w:t>
            </w:r>
          </w:p>
          <w:p w14:paraId="0BB548E0"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lastRenderedPageBreak/>
              <w:t>b) în oricare localitate din cel puțin jumătate din numărul unităților administrativ-teritoriale de nivelul al doilea, stabilite conform Legii nr. 764/2001 privind organizarea administrativ-teritorială a Republicii Moldova – în cazul alegerilor prezidențiale;</w:t>
            </w:r>
          </w:p>
          <w:p w14:paraId="44B95E04"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c) în localitatea/localitățile din cadrul circumscripției electorale în care candidează candidatul - pentru alegerile locale.</w:t>
            </w:r>
          </w:p>
          <w:p w14:paraId="1658927A" w14:textId="77777777" w:rsidR="00C96E7B" w:rsidRPr="00863A5E" w:rsidRDefault="00C96E7B" w:rsidP="00863A5E">
            <w:pPr>
              <w:pStyle w:val="NormalWeb"/>
              <w:tabs>
                <w:tab w:val="left" w:pos="567"/>
              </w:tabs>
              <w:spacing w:before="0" w:beforeAutospacing="0" w:after="0" w:afterAutospacing="0"/>
              <w:ind w:firstLine="252"/>
              <w:jc w:val="both"/>
              <w:rPr>
                <w:b/>
                <w:color w:val="000000" w:themeColor="text1"/>
                <w:sz w:val="22"/>
              </w:rPr>
            </w:pPr>
            <w:r w:rsidRPr="00863A5E">
              <w:rPr>
                <w:b/>
                <w:color w:val="000000" w:themeColor="text1"/>
                <w:sz w:val="22"/>
              </w:rPr>
              <w:t>(13) Lista de subscripție va conține numai semnături ale susținătorilor care au domiciliul într-o singură circumscripție electorală în care urmează să fie organizate alegeri. În cazul alegerilor pentru funcția de Președinte al Republicii Moldova, lista de subscripție va conține numai semnături ale susținătorilor care domiciliază în aceeași unitate administrativ-teritorială de nivelul al doilea.</w:t>
            </w:r>
          </w:p>
          <w:p w14:paraId="7FF21961" w14:textId="77777777" w:rsidR="00C96E7B" w:rsidRDefault="00C96E7B" w:rsidP="00863A5E">
            <w:pPr>
              <w:pStyle w:val="NormalWeb"/>
              <w:shd w:val="clear" w:color="auto" w:fill="FFFFFF"/>
              <w:spacing w:before="0" w:beforeAutospacing="0" w:after="0" w:afterAutospacing="0"/>
              <w:ind w:firstLine="252"/>
              <w:jc w:val="both"/>
              <w:rPr>
                <w:b/>
                <w:color w:val="000000" w:themeColor="text1"/>
                <w:sz w:val="22"/>
              </w:rPr>
            </w:pPr>
            <w:r w:rsidRPr="00863A5E">
              <w:rPr>
                <w:b/>
                <w:color w:val="000000" w:themeColor="text1"/>
                <w:sz w:val="22"/>
              </w:rPr>
              <w:t>(14) Alegătorii care semnează, cu bună știință, de două și mai multe ori pentru susținerea unui candidat la aceeași funcție electivă și/sau înscrie în lista de subscripție date neveridice despre sine pot fi supuși răspunderii contravenționale.</w:t>
            </w:r>
          </w:p>
          <w:p w14:paraId="05C48E09" w14:textId="77777777" w:rsidR="00C96E7B" w:rsidRDefault="00C96E7B" w:rsidP="00863A5E">
            <w:pPr>
              <w:pStyle w:val="NormalWeb"/>
              <w:shd w:val="clear" w:color="auto" w:fill="FFFFFF"/>
              <w:spacing w:before="0" w:beforeAutospacing="0" w:after="0" w:afterAutospacing="0"/>
              <w:ind w:firstLine="252"/>
              <w:jc w:val="both"/>
            </w:pPr>
          </w:p>
          <w:p w14:paraId="6089A30B" w14:textId="77777777" w:rsidR="00C96E7B" w:rsidRDefault="00C96E7B" w:rsidP="00863A5E">
            <w:pPr>
              <w:pStyle w:val="NormalWeb"/>
              <w:shd w:val="clear" w:color="auto" w:fill="FFFFFF"/>
              <w:spacing w:before="0" w:beforeAutospacing="0" w:after="0" w:afterAutospacing="0"/>
              <w:ind w:firstLine="252"/>
              <w:jc w:val="both"/>
            </w:pPr>
          </w:p>
          <w:p w14:paraId="1B40CA8B" w14:textId="77777777" w:rsidR="00C96E7B" w:rsidRDefault="00C96E7B" w:rsidP="00863A5E">
            <w:pPr>
              <w:pStyle w:val="NormalWeb"/>
              <w:shd w:val="clear" w:color="auto" w:fill="FFFFFF"/>
              <w:spacing w:before="0" w:beforeAutospacing="0" w:after="0" w:afterAutospacing="0"/>
              <w:ind w:firstLine="252"/>
              <w:jc w:val="both"/>
            </w:pPr>
          </w:p>
          <w:p w14:paraId="1FA6FF67" w14:textId="77777777" w:rsidR="00C96E7B" w:rsidRDefault="00C96E7B" w:rsidP="00863A5E">
            <w:pPr>
              <w:pStyle w:val="NormalWeb"/>
              <w:shd w:val="clear" w:color="auto" w:fill="FFFFFF"/>
              <w:spacing w:before="0" w:beforeAutospacing="0" w:after="0" w:afterAutospacing="0"/>
              <w:ind w:firstLine="252"/>
              <w:jc w:val="both"/>
            </w:pPr>
          </w:p>
          <w:p w14:paraId="64A0E224" w14:textId="77777777" w:rsidR="00C96E7B" w:rsidRDefault="00C96E7B" w:rsidP="00863A5E">
            <w:pPr>
              <w:pStyle w:val="NormalWeb"/>
              <w:shd w:val="clear" w:color="auto" w:fill="FFFFFF"/>
              <w:spacing w:before="0" w:beforeAutospacing="0" w:after="0" w:afterAutospacing="0"/>
              <w:ind w:firstLine="252"/>
              <w:jc w:val="both"/>
            </w:pPr>
          </w:p>
          <w:p w14:paraId="0B10631C" w14:textId="77777777" w:rsidR="00C96E7B" w:rsidRDefault="00C96E7B" w:rsidP="00863A5E">
            <w:pPr>
              <w:pStyle w:val="NormalWeb"/>
              <w:shd w:val="clear" w:color="auto" w:fill="FFFFFF"/>
              <w:spacing w:before="0" w:beforeAutospacing="0" w:after="0" w:afterAutospacing="0"/>
              <w:ind w:firstLine="252"/>
              <w:jc w:val="both"/>
            </w:pPr>
          </w:p>
          <w:p w14:paraId="0EB6EF75" w14:textId="77777777" w:rsidR="00C96E7B" w:rsidRDefault="00C96E7B" w:rsidP="00863A5E">
            <w:pPr>
              <w:pStyle w:val="NormalWeb"/>
              <w:shd w:val="clear" w:color="auto" w:fill="FFFFFF"/>
              <w:spacing w:before="0" w:beforeAutospacing="0" w:after="0" w:afterAutospacing="0"/>
              <w:ind w:firstLine="252"/>
              <w:jc w:val="both"/>
            </w:pPr>
          </w:p>
          <w:p w14:paraId="1B0D1D85" w14:textId="77777777" w:rsidR="00C96E7B" w:rsidRDefault="00C96E7B" w:rsidP="00863A5E">
            <w:pPr>
              <w:pStyle w:val="NormalWeb"/>
              <w:shd w:val="clear" w:color="auto" w:fill="FFFFFF"/>
              <w:spacing w:before="0" w:beforeAutospacing="0" w:after="0" w:afterAutospacing="0"/>
              <w:ind w:firstLine="252"/>
              <w:jc w:val="both"/>
            </w:pPr>
          </w:p>
          <w:p w14:paraId="61322BC4" w14:textId="77777777" w:rsidR="00C96E7B" w:rsidRDefault="00C96E7B" w:rsidP="00863A5E">
            <w:pPr>
              <w:pStyle w:val="NormalWeb"/>
              <w:shd w:val="clear" w:color="auto" w:fill="FFFFFF"/>
              <w:spacing w:before="0" w:beforeAutospacing="0" w:after="0" w:afterAutospacing="0"/>
              <w:ind w:firstLine="252"/>
              <w:jc w:val="both"/>
            </w:pPr>
          </w:p>
          <w:p w14:paraId="5CC5DDBC" w14:textId="77777777" w:rsidR="00C96E7B" w:rsidRDefault="00C96E7B" w:rsidP="00863A5E">
            <w:pPr>
              <w:pStyle w:val="NormalWeb"/>
              <w:shd w:val="clear" w:color="auto" w:fill="FFFFFF"/>
              <w:spacing w:before="0" w:beforeAutospacing="0" w:after="0" w:afterAutospacing="0"/>
              <w:ind w:firstLine="252"/>
              <w:jc w:val="both"/>
            </w:pPr>
          </w:p>
          <w:p w14:paraId="2DD865D7" w14:textId="77777777" w:rsidR="00C96E7B" w:rsidRDefault="00C96E7B" w:rsidP="00863A5E">
            <w:pPr>
              <w:pStyle w:val="NormalWeb"/>
              <w:shd w:val="clear" w:color="auto" w:fill="FFFFFF"/>
              <w:spacing w:before="0" w:beforeAutospacing="0" w:after="0" w:afterAutospacing="0"/>
              <w:ind w:firstLine="252"/>
              <w:jc w:val="both"/>
            </w:pPr>
          </w:p>
          <w:p w14:paraId="61C7BC33" w14:textId="77777777" w:rsidR="00C96E7B" w:rsidRDefault="00C96E7B" w:rsidP="00863A5E">
            <w:pPr>
              <w:pStyle w:val="NormalWeb"/>
              <w:shd w:val="clear" w:color="auto" w:fill="FFFFFF"/>
              <w:spacing w:before="0" w:beforeAutospacing="0" w:after="0" w:afterAutospacing="0"/>
              <w:ind w:firstLine="252"/>
              <w:jc w:val="both"/>
            </w:pPr>
          </w:p>
          <w:p w14:paraId="468BDB3A" w14:textId="77777777" w:rsidR="00C96E7B" w:rsidRDefault="00C96E7B" w:rsidP="00863A5E">
            <w:pPr>
              <w:pStyle w:val="NormalWeb"/>
              <w:shd w:val="clear" w:color="auto" w:fill="FFFFFF"/>
              <w:spacing w:before="0" w:beforeAutospacing="0" w:after="0" w:afterAutospacing="0"/>
              <w:ind w:firstLine="252"/>
              <w:jc w:val="both"/>
            </w:pPr>
          </w:p>
          <w:p w14:paraId="7E660CB8" w14:textId="77777777" w:rsidR="00C96E7B" w:rsidRDefault="00C96E7B" w:rsidP="00863A5E">
            <w:pPr>
              <w:pStyle w:val="NormalWeb"/>
              <w:shd w:val="clear" w:color="auto" w:fill="FFFFFF"/>
              <w:spacing w:before="0" w:beforeAutospacing="0" w:after="0" w:afterAutospacing="0"/>
              <w:ind w:firstLine="252"/>
              <w:jc w:val="both"/>
            </w:pPr>
          </w:p>
          <w:p w14:paraId="2C02E814" w14:textId="77777777" w:rsidR="00C96E7B" w:rsidRDefault="00C96E7B" w:rsidP="00863A5E">
            <w:pPr>
              <w:pStyle w:val="NormalWeb"/>
              <w:shd w:val="clear" w:color="auto" w:fill="FFFFFF"/>
              <w:spacing w:before="0" w:beforeAutospacing="0" w:after="0" w:afterAutospacing="0"/>
              <w:ind w:firstLine="252"/>
              <w:jc w:val="both"/>
            </w:pPr>
          </w:p>
          <w:p w14:paraId="068E1D36" w14:textId="77777777" w:rsidR="00C96E7B" w:rsidRDefault="00C96E7B" w:rsidP="00863A5E">
            <w:pPr>
              <w:pStyle w:val="NormalWeb"/>
              <w:shd w:val="clear" w:color="auto" w:fill="FFFFFF"/>
              <w:spacing w:before="0" w:beforeAutospacing="0" w:after="0" w:afterAutospacing="0"/>
              <w:ind w:firstLine="252"/>
              <w:jc w:val="both"/>
            </w:pPr>
          </w:p>
          <w:p w14:paraId="15036135" w14:textId="77777777" w:rsidR="00C96E7B" w:rsidRDefault="00C96E7B" w:rsidP="00863A5E">
            <w:pPr>
              <w:pStyle w:val="NormalWeb"/>
              <w:shd w:val="clear" w:color="auto" w:fill="FFFFFF"/>
              <w:spacing w:before="0" w:beforeAutospacing="0" w:after="0" w:afterAutospacing="0"/>
              <w:ind w:firstLine="252"/>
              <w:jc w:val="both"/>
            </w:pPr>
          </w:p>
          <w:p w14:paraId="3DB4F7C2" w14:textId="77777777" w:rsidR="00C96E7B" w:rsidRDefault="00C96E7B" w:rsidP="00863A5E">
            <w:pPr>
              <w:pStyle w:val="NormalWeb"/>
              <w:shd w:val="clear" w:color="auto" w:fill="FFFFFF"/>
              <w:spacing w:before="0" w:beforeAutospacing="0" w:after="0" w:afterAutospacing="0"/>
              <w:ind w:firstLine="252"/>
              <w:jc w:val="both"/>
            </w:pPr>
          </w:p>
          <w:p w14:paraId="6291AE95" w14:textId="77777777" w:rsidR="00C96E7B" w:rsidRDefault="00C96E7B" w:rsidP="00863A5E">
            <w:pPr>
              <w:pStyle w:val="NormalWeb"/>
              <w:shd w:val="clear" w:color="auto" w:fill="FFFFFF"/>
              <w:spacing w:before="0" w:beforeAutospacing="0" w:after="0" w:afterAutospacing="0"/>
              <w:ind w:firstLine="252"/>
              <w:jc w:val="both"/>
            </w:pPr>
          </w:p>
          <w:p w14:paraId="09E3738E" w14:textId="77777777" w:rsidR="00C96E7B" w:rsidRDefault="00C96E7B" w:rsidP="00863A5E">
            <w:pPr>
              <w:pStyle w:val="NormalWeb"/>
              <w:shd w:val="clear" w:color="auto" w:fill="FFFFFF"/>
              <w:spacing w:before="0" w:beforeAutospacing="0" w:after="0" w:afterAutospacing="0"/>
              <w:ind w:firstLine="252"/>
              <w:jc w:val="both"/>
            </w:pPr>
          </w:p>
          <w:p w14:paraId="75D4D7DD" w14:textId="77777777" w:rsidR="00C96E7B" w:rsidRDefault="00C96E7B" w:rsidP="00863A5E">
            <w:pPr>
              <w:pStyle w:val="NormalWeb"/>
              <w:shd w:val="clear" w:color="auto" w:fill="FFFFFF"/>
              <w:spacing w:before="0" w:beforeAutospacing="0" w:after="0" w:afterAutospacing="0"/>
              <w:ind w:firstLine="252"/>
              <w:jc w:val="both"/>
            </w:pPr>
          </w:p>
          <w:p w14:paraId="016A2BDB" w14:textId="77777777" w:rsidR="00C96E7B" w:rsidRDefault="00C96E7B" w:rsidP="00863A5E">
            <w:pPr>
              <w:pStyle w:val="NormalWeb"/>
              <w:shd w:val="clear" w:color="auto" w:fill="FFFFFF"/>
              <w:spacing w:before="0" w:beforeAutospacing="0" w:after="0" w:afterAutospacing="0"/>
              <w:ind w:firstLine="252"/>
              <w:jc w:val="both"/>
            </w:pPr>
          </w:p>
          <w:p w14:paraId="612119B1" w14:textId="77777777" w:rsidR="00C96E7B" w:rsidRDefault="00C96E7B" w:rsidP="00863A5E">
            <w:pPr>
              <w:pStyle w:val="NormalWeb"/>
              <w:shd w:val="clear" w:color="auto" w:fill="FFFFFF"/>
              <w:spacing w:before="0" w:beforeAutospacing="0" w:after="0" w:afterAutospacing="0"/>
              <w:ind w:firstLine="252"/>
              <w:jc w:val="both"/>
            </w:pPr>
          </w:p>
          <w:p w14:paraId="4DE390CA" w14:textId="77777777" w:rsidR="00C96E7B" w:rsidRDefault="00C96E7B" w:rsidP="00863A5E">
            <w:pPr>
              <w:pStyle w:val="NormalWeb"/>
              <w:shd w:val="clear" w:color="auto" w:fill="FFFFFF"/>
              <w:spacing w:before="0" w:beforeAutospacing="0" w:after="0" w:afterAutospacing="0"/>
              <w:ind w:firstLine="252"/>
              <w:jc w:val="both"/>
            </w:pPr>
          </w:p>
          <w:p w14:paraId="2E36737F" w14:textId="77777777" w:rsidR="00C96E7B" w:rsidRDefault="00C96E7B" w:rsidP="00863A5E">
            <w:pPr>
              <w:pStyle w:val="NormalWeb"/>
              <w:shd w:val="clear" w:color="auto" w:fill="FFFFFF"/>
              <w:spacing w:before="0" w:beforeAutospacing="0" w:after="0" w:afterAutospacing="0"/>
              <w:ind w:firstLine="252"/>
              <w:jc w:val="both"/>
            </w:pPr>
          </w:p>
          <w:p w14:paraId="79F98801" w14:textId="77777777" w:rsidR="00C96E7B" w:rsidRDefault="00C96E7B" w:rsidP="00863A5E">
            <w:pPr>
              <w:pStyle w:val="NormalWeb"/>
              <w:shd w:val="clear" w:color="auto" w:fill="FFFFFF"/>
              <w:spacing w:before="0" w:beforeAutospacing="0" w:after="0" w:afterAutospacing="0"/>
              <w:ind w:firstLine="252"/>
              <w:jc w:val="both"/>
            </w:pPr>
          </w:p>
          <w:p w14:paraId="74E38965" w14:textId="77777777" w:rsidR="00C96E7B" w:rsidRDefault="00C96E7B" w:rsidP="00863A5E">
            <w:pPr>
              <w:pStyle w:val="NormalWeb"/>
              <w:shd w:val="clear" w:color="auto" w:fill="FFFFFF"/>
              <w:spacing w:before="0" w:beforeAutospacing="0" w:after="0" w:afterAutospacing="0"/>
              <w:ind w:firstLine="252"/>
              <w:jc w:val="both"/>
            </w:pPr>
          </w:p>
          <w:p w14:paraId="581ACB6B" w14:textId="77777777" w:rsidR="00C96E7B" w:rsidRDefault="00C96E7B" w:rsidP="00863A5E">
            <w:pPr>
              <w:pStyle w:val="NormalWeb"/>
              <w:shd w:val="clear" w:color="auto" w:fill="FFFFFF"/>
              <w:spacing w:before="0" w:beforeAutospacing="0" w:after="0" w:afterAutospacing="0"/>
              <w:ind w:firstLine="252"/>
              <w:jc w:val="both"/>
            </w:pPr>
          </w:p>
          <w:p w14:paraId="16FABF16" w14:textId="77777777" w:rsidR="00C96E7B" w:rsidRDefault="00C96E7B" w:rsidP="00863A5E">
            <w:pPr>
              <w:pStyle w:val="NormalWeb"/>
              <w:shd w:val="clear" w:color="auto" w:fill="FFFFFF"/>
              <w:spacing w:before="0" w:beforeAutospacing="0" w:after="0" w:afterAutospacing="0"/>
              <w:ind w:firstLine="252"/>
              <w:jc w:val="both"/>
            </w:pPr>
          </w:p>
          <w:p w14:paraId="1CDCD8A2" w14:textId="206184A6" w:rsidR="00C96E7B" w:rsidRPr="001F6965" w:rsidRDefault="00C96E7B" w:rsidP="00863A5E">
            <w:pPr>
              <w:spacing w:after="0" w:line="240" w:lineRule="auto"/>
              <w:ind w:firstLine="252"/>
              <w:jc w:val="both"/>
              <w:rPr>
                <w:rStyle w:val="Robust"/>
                <w:bCs w:val="0"/>
                <w:strike/>
                <w:color w:val="000000" w:themeColor="text1"/>
              </w:rPr>
            </w:pPr>
          </w:p>
        </w:tc>
        <w:tc>
          <w:tcPr>
            <w:tcW w:w="1260" w:type="dxa"/>
          </w:tcPr>
          <w:p w14:paraId="5F6F7399" w14:textId="4702F097" w:rsidR="00C96E7B" w:rsidRDefault="00C96E7B"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„Promo-LEX”</w:t>
            </w:r>
          </w:p>
        </w:tc>
        <w:tc>
          <w:tcPr>
            <w:tcW w:w="900" w:type="dxa"/>
          </w:tcPr>
          <w:p w14:paraId="5392CD11" w14:textId="6F9FB9B4" w:rsidR="00C96E7B" w:rsidRDefault="00C96E7B"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14</w:t>
            </w:r>
          </w:p>
          <w:p w14:paraId="41D1F5DE"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ED226AF"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F22C3A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3B94487"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5869481"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6FC122C"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F51FED2"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7A99A27"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08B982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65986D4"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39671B9"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D957F9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B4D1608"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752F7A4"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4F31409"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C5485B8"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19AC5A0"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99C668A"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01686B0"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B39DD84"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5F3C0AF"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333C819"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4904EB5"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F28579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9B5DE0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1148586"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C7D7647" w14:textId="7E854FFF" w:rsidR="00C96E7B" w:rsidRDefault="00C96E7B"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15</w:t>
            </w:r>
          </w:p>
          <w:p w14:paraId="442F4737"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4CBDAC3"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B9461D3"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679C694"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8C3D70A"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C1D41BE"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9700F2E"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B034CE7"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8A9F0B1"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A8387AC"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2F8B55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A528F80"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C57C565"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E3C6764"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E574DE8"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6548A63"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22FC5CC" w14:textId="49F4CCFD" w:rsidR="00C96E7B" w:rsidRDefault="00C96E7B"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16</w:t>
            </w:r>
          </w:p>
          <w:p w14:paraId="2DC424B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8C2236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AD5F25A"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CBF33C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E32EF6C"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3180C08"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C9243E1"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242F8B1"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E4B62A2"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D13D3DE"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CB3BE97"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6A3A9F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FBCD73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A99AC21" w14:textId="03DE4BA0" w:rsidR="00C96E7B" w:rsidRDefault="00C96E7B"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17</w:t>
            </w:r>
          </w:p>
          <w:p w14:paraId="7EA02AB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19481F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94B54A0"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9FA3AD0"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FAF42B7"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19F116A"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E6BEC6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D59A7B3"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3836E46"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42A2ACE"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0B8DD3A"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F0BE359"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B69F0FF" w14:textId="06A1EF63" w:rsidR="00C96E7B" w:rsidRDefault="00C96E7B"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18</w:t>
            </w:r>
          </w:p>
          <w:p w14:paraId="6A4F3CC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CDC8053"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233FA06"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F0B740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56FCF38"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D6D6F88"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A5CAC98"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B97BB5C" w14:textId="1D236E32" w:rsidR="00C96E7B" w:rsidRDefault="00C96E7B"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19</w:t>
            </w:r>
          </w:p>
          <w:p w14:paraId="16FB8A2C"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AF073F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59E2E4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0629903"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194D08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5115723"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548B01C"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098F1A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67C229C"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3488D51"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16243A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1CB295F"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9FF2670"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C725327"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8ECEF68"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4A96CE1"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2C2D691"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7AE68E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8FBDCF5"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15877D2"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9F9A4CF"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93453CC"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77F6E3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EB4C552"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802A63E"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8B06EF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39ED148"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ECF63CF"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535064A"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E3F3C19"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AF13E42"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3EE4624"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7059696"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C6EEB95"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6508CF8"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B3CD7C3"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82E5397"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449BC85"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BD20D0A"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44B007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C5E9CA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4AD1D1F"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042EF4C"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2E329E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FCC317A"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79300F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4D10B0B" w14:textId="27B85F64" w:rsidR="00C96E7B" w:rsidRDefault="00C96E7B"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20</w:t>
            </w:r>
          </w:p>
          <w:p w14:paraId="1EDE368C"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DDF48F6"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9FEF6B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54C5D52"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DA4D028"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6D25F4E"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F9F05D4"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2AF95B2"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50E94E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B73F19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A08B947"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BB896E9"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382325F"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4D35C87"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B915DBF"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2C60C6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2D79999"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58EE526" w14:textId="412AC2B6" w:rsidR="00C96E7B" w:rsidRDefault="00C96E7B"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21</w:t>
            </w:r>
          </w:p>
          <w:p w14:paraId="162635E1"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2EDB102"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3AC8361"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C38D810"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BC59DA6"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73DE037"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BCF8202"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2BB735F"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C45EBE4"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1773E5A" w14:textId="6872CEEE" w:rsidR="00C96E7B" w:rsidRDefault="00C96E7B"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22</w:t>
            </w:r>
          </w:p>
          <w:p w14:paraId="42A17FA9"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8AB47FE"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DF5ADB1"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5155804"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1B2AFFD" w14:textId="0D99EACA" w:rsidR="00C96E7B" w:rsidRPr="00C74A09" w:rsidRDefault="00C96E7B" w:rsidP="00414F7A">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4F165CF8" w14:textId="1EA5AD43"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1) </w:t>
            </w:r>
            <w:r w:rsidRPr="00E056DB">
              <w:rPr>
                <w:rFonts w:ascii="Times New Roman" w:hAnsi="Times New Roman" w:cs="Times New Roman"/>
                <w:b/>
                <w:bCs/>
                <w:i/>
                <w:color w:val="000000" w:themeColor="text1"/>
                <w:sz w:val="24"/>
                <w:szCs w:val="24"/>
              </w:rPr>
              <w:t>Se recomandă</w:t>
            </w:r>
            <w:r>
              <w:rPr>
                <w:rFonts w:ascii="Times New Roman" w:hAnsi="Times New Roman" w:cs="Times New Roman"/>
                <w:bCs/>
                <w:color w:val="000000" w:themeColor="text1"/>
                <w:sz w:val="24"/>
                <w:szCs w:val="24"/>
              </w:rPr>
              <w:t xml:space="preserve"> examinarea oportunității de a excepta de la depunerea listelor de subscripție doar a partidelor politice și blocurilor electorale </w:t>
            </w:r>
            <w:r>
              <w:rPr>
                <w:rFonts w:ascii="Times New Roman" w:hAnsi="Times New Roman" w:cs="Times New Roman"/>
                <w:bCs/>
                <w:color w:val="000000" w:themeColor="text1"/>
                <w:sz w:val="24"/>
                <w:szCs w:val="24"/>
              </w:rPr>
              <w:lastRenderedPageBreak/>
              <w:t>care au în componență partide care au obținut cel puțin una din următoarele performanțe:</w:t>
            </w:r>
          </w:p>
          <w:p w14:paraId="27F96AB1"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au obținut reprezentare în Parlament la alegerile parlamentare precedente;</w:t>
            </w:r>
          </w:p>
          <w:p w14:paraId="267EBE8D"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 au obținut cel puțin 1% de funcții de primari sau de consilieri raionali și municipali la ultimele alegeri locale generale;</w:t>
            </w:r>
          </w:p>
          <w:p w14:paraId="6760EE2D"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 au obținut cel puțin 0.5% de funcții de consilieri locali la ultimele alegeri locale generale.</w:t>
            </w:r>
          </w:p>
          <w:p w14:paraId="65909B9B"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77AE7A26"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7B90F2C5"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02BE7039"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5EE3E989"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68831AC4"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1340C43A"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36B4AEE0"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4CA59DFE"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08AAF238"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211AF2C3"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21DFE0F5"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0C9E3514" w14:textId="500D9DDD" w:rsidR="00C96E7B" w:rsidRDefault="00C96E7B" w:rsidP="00BE7926">
            <w:pPr>
              <w:pStyle w:val="Listparagraf"/>
              <w:tabs>
                <w:tab w:val="left" w:pos="317"/>
              </w:tabs>
              <w:spacing w:after="0" w:line="240" w:lineRule="auto"/>
              <w:ind w:left="0" w:right="-355" w:hanging="37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____________________________________________</w:t>
            </w:r>
          </w:p>
          <w:p w14:paraId="2C66F5FE" w14:textId="5B2B4055" w:rsidR="00C96E7B" w:rsidRDefault="00C96E7B" w:rsidP="00896225">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 </w:t>
            </w:r>
            <w:r w:rsidRPr="00BE7926">
              <w:rPr>
                <w:rFonts w:ascii="Times New Roman" w:hAnsi="Times New Roman" w:cs="Times New Roman"/>
                <w:bCs/>
                <w:i/>
                <w:color w:val="000000" w:themeColor="text1"/>
                <w:sz w:val="24"/>
                <w:szCs w:val="24"/>
              </w:rPr>
              <w:t>La alin. (2)</w:t>
            </w:r>
            <w:r>
              <w:rPr>
                <w:rFonts w:ascii="Times New Roman" w:hAnsi="Times New Roman" w:cs="Times New Roman"/>
                <w:bCs/>
                <w:color w:val="000000" w:themeColor="text1"/>
                <w:sz w:val="24"/>
                <w:szCs w:val="24"/>
              </w:rPr>
              <w:t>, se menționează că textul „</w:t>
            </w:r>
            <w:r w:rsidRPr="00913EAF">
              <w:rPr>
                <w:rFonts w:ascii="Times New Roman" w:hAnsi="Times New Roman" w:cs="Times New Roman"/>
                <w:bCs/>
                <w:i/>
                <w:color w:val="000000" w:themeColor="text1"/>
                <w:sz w:val="24"/>
                <w:szCs w:val="24"/>
              </w:rPr>
              <w:t>inclusiv cu asigurarea respectării legislației în domeniul protecției datelor cu caracter personal</w:t>
            </w:r>
            <w:r>
              <w:rPr>
                <w:rFonts w:ascii="Times New Roman" w:hAnsi="Times New Roman" w:cs="Times New Roman"/>
                <w:bCs/>
                <w:color w:val="000000" w:themeColor="text1"/>
                <w:sz w:val="24"/>
                <w:szCs w:val="24"/>
              </w:rPr>
              <w:t xml:space="preserve">” nu dispune de nivelul de claritate și precizie necesară unei norme legale. În timp, acest tip de text în prevederile Codului electoral a dus la diverse interpretări ale normelor legale. Astfel, </w:t>
            </w:r>
            <w:r w:rsidRPr="00BE7926">
              <w:rPr>
                <w:rFonts w:ascii="Times New Roman" w:hAnsi="Times New Roman" w:cs="Times New Roman"/>
                <w:bCs/>
                <w:color w:val="000000" w:themeColor="text1"/>
                <w:sz w:val="24"/>
                <w:szCs w:val="24"/>
              </w:rPr>
              <w:t>se recomandă</w:t>
            </w:r>
            <w:r>
              <w:rPr>
                <w:rFonts w:ascii="Times New Roman" w:hAnsi="Times New Roman" w:cs="Times New Roman"/>
                <w:bCs/>
                <w:color w:val="000000" w:themeColor="text1"/>
                <w:sz w:val="24"/>
                <w:szCs w:val="24"/>
              </w:rPr>
              <w:t xml:space="preserve"> fie excluderea textului menționat, iar în cazul în care ar exista anumite condiții exprese necesare a fi respectate în procesul de colectare a semnăturilor, propunem includerea acestora în mod nuanțat. În același </w:t>
            </w:r>
            <w:r>
              <w:rPr>
                <w:rFonts w:ascii="Times New Roman" w:hAnsi="Times New Roman" w:cs="Times New Roman"/>
                <w:bCs/>
                <w:color w:val="000000" w:themeColor="text1"/>
                <w:sz w:val="24"/>
                <w:szCs w:val="24"/>
              </w:rPr>
              <w:lastRenderedPageBreak/>
              <w:t xml:space="preserve">timp, evidențiem că și în lipsa textului evidențiat, toate legile Republicii Moldova, inclusiv, cele ce ține de protecția datelor cu caracter personal trebuie respectate. </w:t>
            </w:r>
          </w:p>
          <w:p w14:paraId="04F7CDD2" w14:textId="2D5A1A8F" w:rsidR="00C96E7B" w:rsidRDefault="00C96E7B" w:rsidP="00BE7926">
            <w:pPr>
              <w:pStyle w:val="Listparagraf"/>
              <w:tabs>
                <w:tab w:val="left" w:pos="317"/>
              </w:tabs>
              <w:spacing w:after="0" w:line="240" w:lineRule="auto"/>
              <w:ind w:left="0" w:right="-355" w:hanging="28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____________________________________________</w:t>
            </w:r>
          </w:p>
          <w:p w14:paraId="319F9BC6" w14:textId="4027F295" w:rsidR="00C96E7B" w:rsidRDefault="00C96E7B" w:rsidP="00896225">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3) </w:t>
            </w:r>
            <w:r w:rsidRPr="00BE7926">
              <w:rPr>
                <w:rFonts w:ascii="Times New Roman" w:hAnsi="Times New Roman" w:cs="Times New Roman"/>
                <w:bCs/>
                <w:i/>
                <w:color w:val="000000" w:themeColor="text1"/>
                <w:sz w:val="24"/>
                <w:szCs w:val="24"/>
              </w:rPr>
              <w:t>La alin. (5)</w:t>
            </w:r>
            <w:r w:rsidRPr="00BE792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sintagmele „</w:t>
            </w:r>
            <w:r w:rsidRPr="00E056DB">
              <w:rPr>
                <w:rFonts w:ascii="Times New Roman" w:hAnsi="Times New Roman" w:cs="Times New Roman"/>
                <w:bCs/>
                <w:i/>
                <w:color w:val="000000" w:themeColor="text1"/>
                <w:sz w:val="24"/>
                <w:szCs w:val="24"/>
              </w:rPr>
              <w:t>și/sau</w:t>
            </w:r>
            <w:r>
              <w:rPr>
                <w:rFonts w:ascii="Times New Roman" w:hAnsi="Times New Roman" w:cs="Times New Roman"/>
                <w:bCs/>
                <w:color w:val="000000" w:themeColor="text1"/>
                <w:sz w:val="24"/>
                <w:szCs w:val="24"/>
              </w:rPr>
              <w:t xml:space="preserve">” </w:t>
            </w:r>
            <w:r w:rsidRPr="00E31269">
              <w:rPr>
                <w:rFonts w:ascii="Times New Roman" w:hAnsi="Times New Roman" w:cs="Times New Roman"/>
                <w:b/>
                <w:bCs/>
                <w:i/>
                <w:color w:val="000000" w:themeColor="text1"/>
                <w:sz w:val="24"/>
                <w:szCs w:val="24"/>
              </w:rPr>
              <w:t>se recomandă</w:t>
            </w:r>
            <w:r>
              <w:rPr>
                <w:rFonts w:ascii="Times New Roman" w:hAnsi="Times New Roman" w:cs="Times New Roman"/>
                <w:bCs/>
                <w:color w:val="000000" w:themeColor="text1"/>
                <w:sz w:val="24"/>
                <w:szCs w:val="24"/>
              </w:rPr>
              <w:t xml:space="preserve"> revizuirea acesteia în vederea reglementării explicite a datei și condițiilor începerii colectării semnăturilor.</w:t>
            </w:r>
          </w:p>
          <w:p w14:paraId="5327D465" w14:textId="77777777" w:rsidR="00C96E7B" w:rsidRDefault="00C96E7B" w:rsidP="00896225">
            <w:pPr>
              <w:spacing w:after="0" w:line="240" w:lineRule="auto"/>
              <w:ind w:firstLine="266"/>
              <w:jc w:val="both"/>
              <w:rPr>
                <w:rFonts w:ascii="Times New Roman" w:hAnsi="Times New Roman"/>
                <w:color w:val="000000" w:themeColor="text1"/>
                <w:sz w:val="24"/>
                <w:szCs w:val="24"/>
                <w:lang w:val="en-US"/>
              </w:rPr>
            </w:pPr>
            <w:r w:rsidRPr="00E31269">
              <w:rPr>
                <w:rFonts w:ascii="Times New Roman" w:hAnsi="Times New Roman"/>
                <w:color w:val="000000" w:themeColor="text1"/>
                <w:sz w:val="24"/>
                <w:szCs w:val="24"/>
                <w:lang w:val="en-US"/>
              </w:rPr>
              <w:t>În alin. (5) este reglementată data de la care începe colectarea semnăt</w:t>
            </w:r>
            <w:r>
              <w:rPr>
                <w:rFonts w:ascii="Times New Roman" w:hAnsi="Times New Roman"/>
                <w:color w:val="000000" w:themeColor="text1"/>
                <w:sz w:val="24"/>
                <w:szCs w:val="24"/>
                <w:lang w:val="en-US"/>
              </w:rPr>
              <w:t>urilor, iar prin sintagmele „</w:t>
            </w:r>
            <w:r w:rsidRPr="008714DA">
              <w:rPr>
                <w:rFonts w:ascii="Times New Roman" w:hAnsi="Times New Roman"/>
                <w:i/>
                <w:color w:val="000000" w:themeColor="text1"/>
                <w:sz w:val="24"/>
                <w:szCs w:val="24"/>
                <w:lang w:val="en-US"/>
              </w:rPr>
              <w:t>și/sau</w:t>
            </w:r>
            <w:r>
              <w:rPr>
                <w:rFonts w:ascii="Times New Roman" w:hAnsi="Times New Roman"/>
                <w:color w:val="000000" w:themeColor="text1"/>
                <w:sz w:val="24"/>
                <w:szCs w:val="24"/>
                <w:lang w:val="en-US"/>
              </w:rPr>
              <w:t>”</w:t>
            </w:r>
            <w:r w:rsidRPr="00E31269">
              <w:rPr>
                <w:rFonts w:ascii="Times New Roman" w:hAnsi="Times New Roman"/>
                <w:color w:val="000000" w:themeColor="text1"/>
                <w:sz w:val="24"/>
                <w:szCs w:val="24"/>
                <w:lang w:val="en-US"/>
              </w:rPr>
              <w:t xml:space="preserve"> se creează o situație de incertitudine pentru membrii grupului de inițiativă și candidați. Aceștia fie trebuie să aștepte eliberarea tuturor actelor menționate, fie pot începe și fără anumite acte colectarea semnăturilor. </w:t>
            </w:r>
            <w:r w:rsidRPr="007A7DDC">
              <w:rPr>
                <w:rFonts w:ascii="Times New Roman" w:hAnsi="Times New Roman"/>
                <w:color w:val="000000" w:themeColor="text1"/>
                <w:sz w:val="24"/>
                <w:szCs w:val="24"/>
                <w:lang w:val="en-US"/>
              </w:rPr>
              <w:t xml:space="preserve">Astfel nu va fi asigurată uniformitatea aplicării normelor legale. </w:t>
            </w:r>
          </w:p>
          <w:p w14:paraId="3A0BFBE3" w14:textId="20EAB315" w:rsidR="00C96E7B" w:rsidRPr="007A7DDC" w:rsidRDefault="00C96E7B" w:rsidP="00BE7926">
            <w:pPr>
              <w:spacing w:after="0" w:line="240" w:lineRule="auto"/>
              <w:ind w:right="-535" w:hanging="37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_____________________________________________</w:t>
            </w:r>
          </w:p>
          <w:p w14:paraId="78CAFB18" w14:textId="1CEEAD94" w:rsidR="00C96E7B" w:rsidRPr="00E31269" w:rsidRDefault="00C96E7B" w:rsidP="00896225">
            <w:pPr>
              <w:spacing w:after="0" w:line="240" w:lineRule="auto"/>
              <w:ind w:firstLine="266"/>
              <w:jc w:val="both"/>
              <w:rPr>
                <w:rFonts w:ascii="Times New Roman" w:hAnsi="Times New Roman"/>
                <w:sz w:val="24"/>
                <w:szCs w:val="24"/>
                <w:lang w:val="en-US"/>
              </w:rPr>
            </w:pPr>
            <w:r>
              <w:rPr>
                <w:rFonts w:ascii="Times New Roman" w:hAnsi="Times New Roman"/>
                <w:bCs/>
                <w:color w:val="000000" w:themeColor="text1"/>
                <w:sz w:val="24"/>
                <w:szCs w:val="24"/>
                <w:lang w:val="en-US"/>
              </w:rPr>
              <w:t>4)</w:t>
            </w:r>
            <w:r w:rsidRPr="007A7DDC">
              <w:rPr>
                <w:rFonts w:ascii="Times New Roman" w:hAnsi="Times New Roman"/>
                <w:bCs/>
                <w:color w:val="000000" w:themeColor="text1"/>
                <w:sz w:val="24"/>
                <w:szCs w:val="24"/>
                <w:lang w:val="en-US"/>
              </w:rPr>
              <w:t xml:space="preserve"> </w:t>
            </w:r>
            <w:r w:rsidRPr="00BE7926">
              <w:rPr>
                <w:rFonts w:ascii="Times New Roman" w:hAnsi="Times New Roman"/>
                <w:bCs/>
                <w:i/>
                <w:color w:val="000000" w:themeColor="text1"/>
                <w:sz w:val="24"/>
                <w:szCs w:val="24"/>
                <w:lang w:val="en-US"/>
              </w:rPr>
              <w:t>La alin. (7)</w:t>
            </w:r>
            <w:r w:rsidRPr="00E31269">
              <w:rPr>
                <w:rFonts w:ascii="Times New Roman" w:hAnsi="Times New Roman"/>
                <w:bCs/>
                <w:color w:val="000000" w:themeColor="text1"/>
                <w:sz w:val="24"/>
                <w:szCs w:val="24"/>
                <w:lang w:val="en-US"/>
              </w:rPr>
              <w:t xml:space="preserve">, </w:t>
            </w:r>
            <w:r w:rsidRPr="00E31269">
              <w:rPr>
                <w:rFonts w:ascii="Times New Roman" w:hAnsi="Times New Roman"/>
                <w:b/>
                <w:bCs/>
                <w:i/>
                <w:color w:val="000000" w:themeColor="text1"/>
                <w:sz w:val="24"/>
                <w:szCs w:val="24"/>
                <w:lang w:val="en-US"/>
              </w:rPr>
              <w:t>se recomandă</w:t>
            </w:r>
            <w:r w:rsidRPr="00E31269">
              <w:rPr>
                <w:rFonts w:ascii="Times New Roman" w:hAnsi="Times New Roman"/>
                <w:bCs/>
                <w:color w:val="000000" w:themeColor="text1"/>
                <w:sz w:val="24"/>
                <w:szCs w:val="24"/>
                <w:lang w:val="en-US"/>
              </w:rPr>
              <w:t xml:space="preserve"> </w:t>
            </w:r>
            <w:r w:rsidRPr="00E31269">
              <w:rPr>
                <w:rFonts w:ascii="Times New Roman" w:hAnsi="Times New Roman"/>
                <w:sz w:val="24"/>
                <w:szCs w:val="24"/>
                <w:lang w:val="en-US"/>
              </w:rPr>
              <w:t>excluderea sintagmei „</w:t>
            </w:r>
            <w:r w:rsidRPr="00E31269">
              <w:rPr>
                <w:rFonts w:ascii="Times New Roman" w:hAnsi="Times New Roman"/>
                <w:i/>
                <w:sz w:val="24"/>
                <w:szCs w:val="24"/>
                <w:lang w:val="en-US"/>
              </w:rPr>
              <w:t>domiciliul/reședința temporară a candidatului</w:t>
            </w:r>
            <w:r w:rsidRPr="00E31269">
              <w:rPr>
                <w:rFonts w:ascii="Times New Roman" w:hAnsi="Times New Roman"/>
                <w:sz w:val="24"/>
                <w:szCs w:val="24"/>
                <w:lang w:val="en-US"/>
              </w:rPr>
              <w:t>” din lista informației in</w:t>
            </w:r>
            <w:r>
              <w:rPr>
                <w:rFonts w:ascii="Times New Roman" w:hAnsi="Times New Roman"/>
                <w:sz w:val="24"/>
                <w:szCs w:val="24"/>
                <w:lang w:val="en-US"/>
              </w:rPr>
              <w:t>clusă în listele de subscripție.</w:t>
            </w:r>
          </w:p>
          <w:p w14:paraId="1E0FBA70" w14:textId="77777777" w:rsidR="00C96E7B" w:rsidRDefault="00C96E7B" w:rsidP="00896225">
            <w:pPr>
              <w:spacing w:after="0" w:line="240" w:lineRule="auto"/>
              <w:ind w:firstLine="266"/>
              <w:jc w:val="both"/>
              <w:rPr>
                <w:rFonts w:ascii="Times New Roman" w:hAnsi="Times New Roman"/>
                <w:sz w:val="24"/>
                <w:szCs w:val="24"/>
                <w:lang w:val="en-US"/>
              </w:rPr>
            </w:pPr>
            <w:r w:rsidRPr="00E31269">
              <w:rPr>
                <w:rFonts w:ascii="Times New Roman" w:hAnsi="Times New Roman"/>
                <w:sz w:val="24"/>
                <w:szCs w:val="24"/>
                <w:lang w:val="en-US"/>
              </w:rPr>
              <w:t>Acestea sunt date cu caracter personal irelevante procesului de colectare a semnăturilor, dar care ar putea fi consultate de la 10 de cetățeni la 10 de mii. Or</w:t>
            </w:r>
            <w:r>
              <w:rPr>
                <w:rFonts w:ascii="Times New Roman" w:hAnsi="Times New Roman"/>
                <w:sz w:val="24"/>
                <w:szCs w:val="24"/>
                <w:lang w:val="en-US"/>
              </w:rPr>
              <w:t>i,</w:t>
            </w:r>
            <w:r w:rsidRPr="00E31269">
              <w:rPr>
                <w:rFonts w:ascii="Times New Roman" w:hAnsi="Times New Roman"/>
                <w:sz w:val="24"/>
                <w:szCs w:val="24"/>
                <w:lang w:val="en-US"/>
              </w:rPr>
              <w:t xml:space="preserve"> legislația în vigoare nu condiționează prin principiul teritorial dreptul de a fi ales. În plus, informația în cauză nu este în măsură să influențeze susținerea din partea cetățenilor cu drept de vot.</w:t>
            </w:r>
          </w:p>
          <w:p w14:paraId="5C7011C2" w14:textId="31C0DF46" w:rsidR="00C96E7B" w:rsidRDefault="00C96E7B" w:rsidP="00BE7926">
            <w:pPr>
              <w:spacing w:after="0" w:line="240" w:lineRule="auto"/>
              <w:ind w:right="-265" w:hanging="648"/>
              <w:jc w:val="both"/>
              <w:rPr>
                <w:rFonts w:ascii="Times New Roman" w:hAnsi="Times New Roman"/>
                <w:sz w:val="24"/>
                <w:szCs w:val="24"/>
                <w:lang w:val="en-US"/>
              </w:rPr>
            </w:pPr>
            <w:r>
              <w:rPr>
                <w:rFonts w:ascii="Times New Roman" w:hAnsi="Times New Roman"/>
                <w:sz w:val="24"/>
                <w:szCs w:val="24"/>
                <w:lang w:val="en-US"/>
              </w:rPr>
              <w:t>______________________________________________</w:t>
            </w:r>
          </w:p>
          <w:p w14:paraId="52662CB9" w14:textId="3B316EC1" w:rsidR="00C96E7B" w:rsidRDefault="00C96E7B" w:rsidP="00896225">
            <w:pPr>
              <w:pStyle w:val="Textcomentariu"/>
              <w:spacing w:after="0"/>
              <w:ind w:firstLine="266"/>
              <w:jc w:val="both"/>
              <w:rPr>
                <w:rFonts w:ascii="Times New Roman" w:hAnsi="Times New Roman" w:cs="Times New Roman"/>
                <w:sz w:val="24"/>
                <w:szCs w:val="24"/>
              </w:rPr>
            </w:pPr>
            <w:r>
              <w:rPr>
                <w:rFonts w:ascii="Times New Roman" w:hAnsi="Times New Roman" w:cs="Times New Roman"/>
                <w:sz w:val="24"/>
                <w:szCs w:val="24"/>
                <w:lang w:val="en-US"/>
              </w:rPr>
              <w:t>5)</w:t>
            </w:r>
            <w:r w:rsidRPr="00305960">
              <w:rPr>
                <w:rFonts w:ascii="Times New Roman" w:hAnsi="Times New Roman" w:cs="Times New Roman"/>
                <w:sz w:val="24"/>
                <w:szCs w:val="24"/>
                <w:lang w:val="en-US"/>
              </w:rPr>
              <w:t xml:space="preserve"> </w:t>
            </w:r>
            <w:r w:rsidRPr="00BE7926">
              <w:rPr>
                <w:rFonts w:ascii="Times New Roman" w:hAnsi="Times New Roman" w:cs="Times New Roman"/>
                <w:i/>
                <w:sz w:val="24"/>
                <w:szCs w:val="24"/>
                <w:lang w:val="en-US"/>
              </w:rPr>
              <w:t>La alin. (8)</w:t>
            </w:r>
            <w:r w:rsidRPr="00305960">
              <w:rPr>
                <w:rFonts w:ascii="Times New Roman" w:hAnsi="Times New Roman" w:cs="Times New Roman"/>
                <w:sz w:val="24"/>
                <w:szCs w:val="24"/>
                <w:lang w:val="en-US"/>
              </w:rPr>
              <w:t xml:space="preserve">, </w:t>
            </w:r>
            <w:r w:rsidRPr="00305960">
              <w:rPr>
                <w:rFonts w:ascii="Times New Roman" w:hAnsi="Times New Roman" w:cs="Times New Roman"/>
                <w:b/>
                <w:i/>
                <w:sz w:val="24"/>
                <w:szCs w:val="24"/>
                <w:lang w:val="en-US"/>
              </w:rPr>
              <w:t>se recomandă</w:t>
            </w:r>
            <w:r w:rsidRPr="00305960">
              <w:rPr>
                <w:rFonts w:ascii="Times New Roman" w:hAnsi="Times New Roman" w:cs="Times New Roman"/>
                <w:sz w:val="24"/>
                <w:szCs w:val="24"/>
                <w:lang w:val="en-US"/>
              </w:rPr>
              <w:t xml:space="preserve"> </w:t>
            </w:r>
            <w:r w:rsidRPr="00305960">
              <w:rPr>
                <w:rFonts w:ascii="Times New Roman" w:hAnsi="Times New Roman" w:cs="Times New Roman"/>
                <w:sz w:val="24"/>
                <w:szCs w:val="24"/>
              </w:rPr>
              <w:t xml:space="preserve">specificarea exactă a datelor, după modelul alineatului (7), care urmează a fi indicate despre susținător </w:t>
            </w:r>
            <w:r w:rsidRPr="00305960">
              <w:rPr>
                <w:rFonts w:ascii="Times New Roman" w:hAnsi="Times New Roman" w:cs="Times New Roman"/>
                <w:sz w:val="24"/>
                <w:szCs w:val="24"/>
              </w:rPr>
              <w:lastRenderedPageBreak/>
              <w:t>(nume, prenume, IDNP, adresa de domiciliu/reședință, data, luna, anul nașterii).</w:t>
            </w:r>
          </w:p>
          <w:p w14:paraId="5D077B1F" w14:textId="4B233188" w:rsidR="00C96E7B" w:rsidRDefault="00C96E7B" w:rsidP="00896225">
            <w:pPr>
              <w:spacing w:after="0" w:line="240" w:lineRule="auto"/>
              <w:jc w:val="both"/>
              <w:rPr>
                <w:rFonts w:ascii="Times New Roman" w:hAnsi="Times New Roman"/>
                <w:sz w:val="24"/>
                <w:szCs w:val="24"/>
                <w:lang w:val="en-US"/>
              </w:rPr>
            </w:pPr>
          </w:p>
          <w:p w14:paraId="7FBFF6B4" w14:textId="77777777" w:rsidR="00C96E7B" w:rsidRDefault="00C96E7B" w:rsidP="00896225">
            <w:pPr>
              <w:spacing w:after="0" w:line="240" w:lineRule="auto"/>
              <w:jc w:val="both"/>
              <w:rPr>
                <w:rFonts w:ascii="Times New Roman" w:hAnsi="Times New Roman"/>
                <w:sz w:val="24"/>
                <w:szCs w:val="24"/>
                <w:lang w:val="en-US"/>
              </w:rPr>
            </w:pPr>
          </w:p>
          <w:p w14:paraId="20300553" w14:textId="26958987" w:rsidR="00C96E7B" w:rsidRDefault="00C96E7B" w:rsidP="00BE7926">
            <w:pPr>
              <w:spacing w:after="0" w:line="240" w:lineRule="auto"/>
              <w:ind w:right="-445" w:hanging="288"/>
              <w:jc w:val="both"/>
              <w:rPr>
                <w:rFonts w:ascii="Times New Roman" w:hAnsi="Times New Roman"/>
                <w:sz w:val="24"/>
                <w:szCs w:val="24"/>
                <w:lang w:val="en-US"/>
              </w:rPr>
            </w:pPr>
            <w:r>
              <w:rPr>
                <w:rFonts w:ascii="Times New Roman" w:hAnsi="Times New Roman"/>
                <w:sz w:val="24"/>
                <w:szCs w:val="24"/>
                <w:lang w:val="en-US"/>
              </w:rPr>
              <w:t>___________________________________________</w:t>
            </w:r>
          </w:p>
          <w:p w14:paraId="725B5C27" w14:textId="05A34E4F" w:rsidR="00C96E7B" w:rsidRPr="00305960" w:rsidRDefault="00C96E7B" w:rsidP="00311C45">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sz w:val="24"/>
                <w:szCs w:val="24"/>
                <w:lang w:val="en-US"/>
              </w:rPr>
              <w:t>6)</w:t>
            </w:r>
            <w:r w:rsidRPr="007A7DDC">
              <w:rPr>
                <w:rFonts w:ascii="Times New Roman" w:hAnsi="Times New Roman"/>
                <w:sz w:val="24"/>
                <w:szCs w:val="24"/>
                <w:lang w:val="en-US"/>
              </w:rPr>
              <w:t xml:space="preserve"> </w:t>
            </w:r>
            <w:r w:rsidRPr="00BE7926">
              <w:rPr>
                <w:rFonts w:ascii="Times New Roman" w:hAnsi="Times New Roman"/>
                <w:i/>
                <w:sz w:val="24"/>
                <w:szCs w:val="24"/>
                <w:lang w:val="en-US"/>
              </w:rPr>
              <w:t>La alin. (10)</w:t>
            </w:r>
            <w:r w:rsidRPr="00305960">
              <w:rPr>
                <w:rFonts w:ascii="Times New Roman" w:hAnsi="Times New Roman"/>
                <w:sz w:val="24"/>
                <w:szCs w:val="24"/>
                <w:lang w:val="en-US"/>
              </w:rPr>
              <w:t xml:space="preserve">, </w:t>
            </w:r>
            <w:r w:rsidRPr="00305960">
              <w:rPr>
                <w:rFonts w:ascii="Times New Roman" w:hAnsi="Times New Roman"/>
                <w:b/>
                <w:i/>
                <w:sz w:val="24"/>
                <w:szCs w:val="24"/>
                <w:lang w:val="en-US"/>
              </w:rPr>
              <w:t>se obiectează</w:t>
            </w:r>
            <w:r w:rsidRPr="00305960">
              <w:rPr>
                <w:rFonts w:ascii="Times New Roman" w:hAnsi="Times New Roman"/>
                <w:sz w:val="24"/>
                <w:szCs w:val="24"/>
                <w:lang w:val="en-US"/>
              </w:rPr>
              <w:t xml:space="preserve"> că </w:t>
            </w:r>
            <w:r>
              <w:rPr>
                <w:rFonts w:ascii="Times New Roman" w:hAnsi="Times New Roman"/>
                <w:color w:val="000000" w:themeColor="text1"/>
                <w:sz w:val="24"/>
                <w:szCs w:val="24"/>
                <w:lang w:val="en-US"/>
              </w:rPr>
              <w:t>p</w:t>
            </w:r>
            <w:r w:rsidRPr="00305960">
              <w:rPr>
                <w:rFonts w:ascii="Times New Roman" w:hAnsi="Times New Roman"/>
                <w:color w:val="000000" w:themeColor="text1"/>
                <w:sz w:val="24"/>
                <w:szCs w:val="24"/>
                <w:lang w:val="en-US"/>
              </w:rPr>
              <w:t>revederile incluse în acest aliniat nu întrunesc condițiile privind claritatea și precizia normei legale, în special:</w:t>
            </w:r>
          </w:p>
          <w:p w14:paraId="35EB26B3" w14:textId="35A54B64" w:rsidR="00C96E7B" w:rsidRPr="00305960" w:rsidRDefault="00C96E7B" w:rsidP="00311C45">
            <w:pPr>
              <w:pStyle w:val="Listparagraf"/>
              <w:spacing w:after="0" w:line="240" w:lineRule="auto"/>
              <w:ind w:left="0"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n</w:t>
            </w:r>
            <w:r w:rsidRPr="00305960">
              <w:rPr>
                <w:rFonts w:ascii="Times New Roman" w:hAnsi="Times New Roman" w:cs="Times New Roman"/>
                <w:color w:val="000000" w:themeColor="text1"/>
                <w:sz w:val="24"/>
                <w:szCs w:val="24"/>
              </w:rPr>
              <w:t xml:space="preserve">u este clar ce răspundere poartă colectorul de semnături, or procesul de colectare a semnăturilor este benevol și Codul electoral nu prevede condiții speciale deosebite pentru </w:t>
            </w:r>
            <w:r>
              <w:rPr>
                <w:rFonts w:ascii="Times New Roman" w:hAnsi="Times New Roman" w:cs="Times New Roman"/>
                <w:color w:val="000000" w:themeColor="text1"/>
                <w:sz w:val="24"/>
                <w:szCs w:val="24"/>
              </w:rPr>
              <w:t>membrul grupului de inițiativă-</w:t>
            </w:r>
            <w:r w:rsidRPr="00305960">
              <w:rPr>
                <w:rFonts w:ascii="Times New Roman" w:hAnsi="Times New Roman" w:cs="Times New Roman"/>
                <w:color w:val="000000" w:themeColor="text1"/>
                <w:sz w:val="24"/>
                <w:szCs w:val="24"/>
              </w:rPr>
              <w:t xml:space="preserve">colector. </w:t>
            </w:r>
          </w:p>
          <w:p w14:paraId="19387579" w14:textId="1CF50DC1" w:rsidR="00C96E7B" w:rsidRPr="00305960" w:rsidRDefault="00C96E7B" w:rsidP="00311C45">
            <w:pPr>
              <w:pStyle w:val="Listparagraf"/>
              <w:spacing w:after="0" w:line="240" w:lineRule="auto"/>
              <w:ind w:left="0"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n</w:t>
            </w:r>
            <w:r w:rsidRPr="00305960">
              <w:rPr>
                <w:rFonts w:ascii="Times New Roman" w:hAnsi="Times New Roman" w:cs="Times New Roman"/>
                <w:color w:val="000000" w:themeColor="text1"/>
                <w:sz w:val="24"/>
                <w:szCs w:val="24"/>
              </w:rPr>
              <w:t>u este clar care sunt organele abilitate pentru aplicarea răspunderii față de colector. Dacă prevederea se referă la interdicția de publicare/ difuzare a listelor de subscripție, cu scopul respectării datelor cu caracter personal, atunci acest fapt trebuie să fie menționat expres. Dacă se dorește instituirea competențelor pentru organul electoral, pentru sancționarea colectorilor, atunci și acest fapt trebuie menționat expres.</w:t>
            </w:r>
          </w:p>
          <w:p w14:paraId="25FF71A2" w14:textId="6C558158" w:rsidR="00C96E7B" w:rsidRPr="00305960" w:rsidRDefault="00C96E7B" w:rsidP="00311C45">
            <w:pPr>
              <w:pStyle w:val="Listparagraf"/>
              <w:spacing w:after="0" w:line="240" w:lineRule="auto"/>
              <w:ind w:left="0"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w:t>
            </w:r>
            <w:r w:rsidRPr="00305960">
              <w:rPr>
                <w:rFonts w:ascii="Times New Roman" w:hAnsi="Times New Roman" w:cs="Times New Roman"/>
                <w:color w:val="000000" w:themeColor="text1"/>
                <w:sz w:val="24"/>
                <w:szCs w:val="24"/>
              </w:rPr>
              <w:t xml:space="preserve">considerăm refuzul de înregistrare a membrilor grupului de inițiativă, care au încălcat prevederile Codului electoral unul excesiv, atât în sistemul normelor electorale, cât și în raport cu responsabilitatea pe care o poartă membrii grupului de inițiativă (de ex. în raport cu candidații în alegeri). Dacă se instituie asemenea interdicții pentru o perioadă ulterioară, pentru membrii grupurilor de inițiativă, nu este clar de ce nu sunt revizuite interdicțiile pentru candidați </w:t>
            </w:r>
            <w:r w:rsidRPr="00305960">
              <w:rPr>
                <w:rFonts w:ascii="Times New Roman" w:hAnsi="Times New Roman" w:cs="Times New Roman"/>
                <w:color w:val="000000" w:themeColor="text1"/>
                <w:sz w:val="24"/>
                <w:szCs w:val="24"/>
              </w:rPr>
              <w:lastRenderedPageBreak/>
              <w:t>pentru viitor, în cazul încălcării prevederilor legale.</w:t>
            </w:r>
          </w:p>
          <w:p w14:paraId="53B7230D" w14:textId="77777777" w:rsidR="00C96E7B" w:rsidRPr="00305960" w:rsidRDefault="00C96E7B" w:rsidP="00863A5E">
            <w:pPr>
              <w:spacing w:after="0" w:line="240" w:lineRule="auto"/>
              <w:ind w:firstLine="252"/>
              <w:jc w:val="both"/>
              <w:rPr>
                <w:rFonts w:ascii="Times New Roman" w:hAnsi="Times New Roman"/>
                <w:color w:val="000000" w:themeColor="text1"/>
                <w:sz w:val="24"/>
                <w:szCs w:val="24"/>
                <w:lang w:val="en-US"/>
              </w:rPr>
            </w:pPr>
            <w:r w:rsidRPr="00305960">
              <w:rPr>
                <w:rFonts w:ascii="Times New Roman" w:hAnsi="Times New Roman"/>
                <w:color w:val="000000" w:themeColor="text1"/>
                <w:sz w:val="24"/>
                <w:szCs w:val="24"/>
                <w:lang w:val="en-US"/>
              </w:rPr>
              <w:t xml:space="preserve">În acest sens, </w:t>
            </w:r>
            <w:r w:rsidRPr="00305960">
              <w:rPr>
                <w:rFonts w:ascii="Times New Roman" w:hAnsi="Times New Roman"/>
                <w:b/>
                <w:i/>
                <w:color w:val="000000" w:themeColor="text1"/>
                <w:sz w:val="24"/>
                <w:szCs w:val="24"/>
                <w:lang w:val="en-US"/>
              </w:rPr>
              <w:t>se recomandă</w:t>
            </w:r>
            <w:r w:rsidRPr="00305960">
              <w:rPr>
                <w:rFonts w:ascii="Times New Roman" w:hAnsi="Times New Roman"/>
                <w:color w:val="000000" w:themeColor="text1"/>
                <w:sz w:val="24"/>
                <w:szCs w:val="24"/>
                <w:lang w:val="en-US"/>
              </w:rPr>
              <w:t xml:space="preserve"> excluderea alineatului respectiv.</w:t>
            </w:r>
          </w:p>
          <w:p w14:paraId="33C88357" w14:textId="77777777" w:rsidR="00C96E7B" w:rsidRPr="00305960" w:rsidRDefault="00C96E7B" w:rsidP="00863A5E">
            <w:pPr>
              <w:spacing w:after="0" w:line="240" w:lineRule="auto"/>
              <w:ind w:firstLine="252"/>
              <w:jc w:val="both"/>
              <w:rPr>
                <w:rFonts w:ascii="Times New Roman" w:hAnsi="Times New Roman"/>
                <w:color w:val="000000" w:themeColor="text1"/>
                <w:sz w:val="24"/>
                <w:szCs w:val="24"/>
                <w:lang w:val="en-US"/>
              </w:rPr>
            </w:pPr>
            <w:r w:rsidRPr="00305960">
              <w:rPr>
                <w:rFonts w:ascii="Times New Roman" w:hAnsi="Times New Roman"/>
                <w:color w:val="000000" w:themeColor="text1"/>
                <w:sz w:val="24"/>
                <w:szCs w:val="24"/>
                <w:lang w:val="en-US"/>
              </w:rPr>
              <w:t>Totodată, dacă se intenționează păstrarea acestei norme, atragem atenția că trebuie reglementat în mod suplimentar:</w:t>
            </w:r>
          </w:p>
          <w:p w14:paraId="2E635D60" w14:textId="77777777" w:rsidR="00C96E7B" w:rsidRPr="00305960" w:rsidRDefault="00C96E7B" w:rsidP="00863A5E">
            <w:pPr>
              <w:pStyle w:val="Listparagraf"/>
              <w:numPr>
                <w:ilvl w:val="0"/>
                <w:numId w:val="24"/>
              </w:numPr>
              <w:tabs>
                <w:tab w:val="left" w:pos="522"/>
              </w:tabs>
              <w:spacing w:after="0" w:line="240" w:lineRule="auto"/>
              <w:ind w:left="0" w:firstLine="252"/>
              <w:jc w:val="both"/>
              <w:rPr>
                <w:rFonts w:ascii="Times New Roman" w:hAnsi="Times New Roman" w:cs="Times New Roman"/>
                <w:color w:val="000000" w:themeColor="text1"/>
                <w:sz w:val="24"/>
                <w:szCs w:val="24"/>
              </w:rPr>
            </w:pPr>
            <w:r w:rsidRPr="00305960">
              <w:rPr>
                <w:rFonts w:ascii="Times New Roman" w:hAnsi="Times New Roman" w:cs="Times New Roman"/>
                <w:color w:val="000000" w:themeColor="text1"/>
                <w:sz w:val="24"/>
                <w:szCs w:val="24"/>
              </w:rPr>
              <w:t xml:space="preserve"> tipurile de încălcări, pentru care poate interveni refuzul înregistrării pe viitor a membrului grupului de inițiativă, </w:t>
            </w:r>
          </w:p>
          <w:p w14:paraId="3501EB44" w14:textId="77777777" w:rsidR="00C96E7B" w:rsidRPr="00305960" w:rsidRDefault="00C96E7B" w:rsidP="00863A5E">
            <w:pPr>
              <w:pStyle w:val="Listparagraf"/>
              <w:numPr>
                <w:ilvl w:val="0"/>
                <w:numId w:val="24"/>
              </w:numPr>
              <w:tabs>
                <w:tab w:val="left" w:pos="522"/>
                <w:tab w:val="left" w:pos="882"/>
              </w:tabs>
              <w:spacing w:after="0" w:line="240" w:lineRule="auto"/>
              <w:ind w:left="0" w:firstLine="252"/>
              <w:jc w:val="both"/>
              <w:rPr>
                <w:rFonts w:ascii="Times New Roman" w:hAnsi="Times New Roman" w:cs="Times New Roman"/>
                <w:color w:val="000000" w:themeColor="text1"/>
                <w:sz w:val="24"/>
                <w:szCs w:val="24"/>
              </w:rPr>
            </w:pPr>
            <w:r w:rsidRPr="00305960">
              <w:rPr>
                <w:rFonts w:ascii="Times New Roman" w:hAnsi="Times New Roman" w:cs="Times New Roman"/>
                <w:color w:val="000000" w:themeColor="text1"/>
                <w:sz w:val="24"/>
                <w:szCs w:val="24"/>
              </w:rPr>
              <w:t xml:space="preserve">ce organ electoral este competent să constate încălcarea, </w:t>
            </w:r>
          </w:p>
          <w:p w14:paraId="25AB5CCE" w14:textId="77777777" w:rsidR="00C96E7B" w:rsidRDefault="00C96E7B" w:rsidP="00863A5E">
            <w:pPr>
              <w:pStyle w:val="Listparagraf"/>
              <w:numPr>
                <w:ilvl w:val="0"/>
                <w:numId w:val="24"/>
              </w:numPr>
              <w:tabs>
                <w:tab w:val="left" w:pos="432"/>
                <w:tab w:val="left" w:pos="522"/>
              </w:tabs>
              <w:spacing w:after="0" w:line="240" w:lineRule="auto"/>
              <w:ind w:left="0" w:firstLine="25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05960">
              <w:rPr>
                <w:rFonts w:ascii="Times New Roman" w:hAnsi="Times New Roman" w:cs="Times New Roman"/>
                <w:color w:val="000000" w:themeColor="text1"/>
                <w:sz w:val="24"/>
                <w:szCs w:val="24"/>
              </w:rPr>
              <w:t>care este perioada de acțiune a sancțiunii- perioada de timp după scrutinul electoral, în care persoana-colector nu va putea fi înregistrat în calitate de colector.</w:t>
            </w:r>
          </w:p>
          <w:p w14:paraId="3A142127" w14:textId="7755AE51" w:rsidR="00C96E7B" w:rsidRDefault="00C96E7B" w:rsidP="00BE7926">
            <w:pPr>
              <w:pStyle w:val="Listparagraf"/>
              <w:spacing w:after="0" w:line="240" w:lineRule="auto"/>
              <w:ind w:left="522" w:right="-445"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w:t>
            </w:r>
          </w:p>
          <w:p w14:paraId="3148B899" w14:textId="514C2A95" w:rsidR="00C96E7B" w:rsidRPr="00294868" w:rsidRDefault="00C96E7B" w:rsidP="00896225">
            <w:pPr>
              <w:spacing w:after="0" w:line="240" w:lineRule="auto"/>
              <w:ind w:firstLine="40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7)</w:t>
            </w:r>
            <w:r w:rsidRPr="007A7DDC">
              <w:rPr>
                <w:rFonts w:ascii="Times New Roman" w:hAnsi="Times New Roman"/>
                <w:color w:val="000000" w:themeColor="text1"/>
                <w:sz w:val="24"/>
                <w:szCs w:val="24"/>
                <w:lang w:val="en-US"/>
              </w:rPr>
              <w:t xml:space="preserve"> </w:t>
            </w:r>
            <w:r w:rsidRPr="00BE7926">
              <w:rPr>
                <w:rFonts w:ascii="Times New Roman" w:hAnsi="Times New Roman"/>
                <w:i/>
                <w:color w:val="000000" w:themeColor="text1"/>
                <w:sz w:val="24"/>
                <w:szCs w:val="24"/>
                <w:lang w:val="en-US"/>
              </w:rPr>
              <w:t>La alin. (12)</w:t>
            </w:r>
            <w:r w:rsidRPr="00294868">
              <w:rPr>
                <w:rFonts w:ascii="Times New Roman" w:hAnsi="Times New Roman"/>
                <w:color w:val="000000" w:themeColor="text1"/>
                <w:sz w:val="24"/>
                <w:szCs w:val="24"/>
                <w:lang w:val="en-US"/>
              </w:rPr>
              <w:t xml:space="preserve">, </w:t>
            </w:r>
            <w:r w:rsidRPr="00294868">
              <w:rPr>
                <w:rFonts w:ascii="Times New Roman" w:hAnsi="Times New Roman"/>
                <w:b/>
                <w:i/>
                <w:color w:val="000000" w:themeColor="text1"/>
                <w:sz w:val="24"/>
                <w:szCs w:val="24"/>
                <w:lang w:val="en-US"/>
              </w:rPr>
              <w:t xml:space="preserve">se recomandă </w:t>
            </w:r>
            <w:r w:rsidRPr="00294868">
              <w:rPr>
                <w:rFonts w:ascii="Times New Roman" w:hAnsi="Times New Roman"/>
                <w:color w:val="000000" w:themeColor="text1"/>
                <w:sz w:val="24"/>
                <w:szCs w:val="24"/>
                <w:lang w:val="en-US"/>
              </w:rPr>
              <w:t>revizuirea acestui aliniat deoarece sintagma „</w:t>
            </w:r>
            <w:r w:rsidRPr="00E056DB">
              <w:rPr>
                <w:rFonts w:ascii="Times New Roman" w:hAnsi="Times New Roman"/>
                <w:i/>
                <w:color w:val="000000" w:themeColor="text1"/>
                <w:sz w:val="24"/>
                <w:szCs w:val="24"/>
                <w:lang w:val="en-US"/>
              </w:rPr>
              <w:t>pot fi</w:t>
            </w:r>
            <w:r w:rsidRPr="00294868">
              <w:rPr>
                <w:rFonts w:ascii="Times New Roman" w:hAnsi="Times New Roman"/>
                <w:color w:val="000000" w:themeColor="text1"/>
                <w:sz w:val="24"/>
                <w:szCs w:val="24"/>
                <w:lang w:val="en-US"/>
              </w:rPr>
              <w:t>”, arată că norma este una permisivă; iar condiția instituită la lit. b) este o condiție minimă obligatorie pentru a asigura reprezentativitatea candidatului la funcția de Președinte. Astfel, se atestă o stare de incertitudine privind caracterul normei de la lit. b).</w:t>
            </w:r>
          </w:p>
          <w:p w14:paraId="4DDEA0D8" w14:textId="77777777" w:rsidR="00C96E7B" w:rsidRDefault="00C96E7B" w:rsidP="00896225">
            <w:pPr>
              <w:spacing w:after="0" w:line="240" w:lineRule="auto"/>
              <w:ind w:firstLine="408"/>
              <w:jc w:val="both"/>
              <w:rPr>
                <w:rFonts w:ascii="Times New Roman" w:hAnsi="Times New Roman"/>
                <w:color w:val="000000" w:themeColor="text1"/>
                <w:sz w:val="24"/>
                <w:szCs w:val="24"/>
                <w:lang w:val="en-US"/>
              </w:rPr>
            </w:pPr>
            <w:r w:rsidRPr="00294868">
              <w:rPr>
                <w:rFonts w:ascii="Times New Roman" w:hAnsi="Times New Roman"/>
                <w:color w:val="000000" w:themeColor="text1"/>
                <w:sz w:val="24"/>
                <w:szCs w:val="24"/>
                <w:lang w:val="en-US"/>
              </w:rPr>
              <w:t xml:space="preserve">În esență, semnături la alegerile prezidențiale pot fi colectate în oricare localitate, doar că trebuie îndeplinite condițiile minime prevăzute în partea specială. Considerăm că  prevederile de la art. 47 nu trebuie să întrunească în acestea toate condițiile speciale privind minimul semnăturilor colectate sau minimul localităților din care acestea trebuie colectate, ci doar trebuie să poată fi coroborate prevederile de la art. 47 cu cele din partea specială.  </w:t>
            </w:r>
          </w:p>
          <w:p w14:paraId="12205099" w14:textId="483738CC" w:rsidR="00C96E7B" w:rsidRDefault="00C96E7B" w:rsidP="00896225">
            <w:pPr>
              <w:spacing w:after="0" w:line="240" w:lineRule="auto"/>
              <w:ind w:firstLine="40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8)</w:t>
            </w:r>
            <w:r w:rsidRPr="00294868">
              <w:rPr>
                <w:rFonts w:ascii="Times New Roman" w:hAnsi="Times New Roman"/>
                <w:color w:val="000000" w:themeColor="text1"/>
                <w:sz w:val="24"/>
                <w:szCs w:val="24"/>
                <w:lang w:val="en-US"/>
              </w:rPr>
              <w:t xml:space="preserve"> </w:t>
            </w:r>
            <w:r w:rsidRPr="00BE7926">
              <w:rPr>
                <w:rFonts w:ascii="Times New Roman" w:hAnsi="Times New Roman"/>
                <w:i/>
                <w:color w:val="000000" w:themeColor="text1"/>
                <w:sz w:val="24"/>
                <w:szCs w:val="24"/>
                <w:lang w:val="en-US"/>
              </w:rPr>
              <w:t>La alin. (13)</w:t>
            </w:r>
            <w:r w:rsidRPr="00294868">
              <w:rPr>
                <w:rFonts w:ascii="Times New Roman" w:hAnsi="Times New Roman"/>
                <w:color w:val="000000" w:themeColor="text1"/>
                <w:sz w:val="24"/>
                <w:szCs w:val="24"/>
                <w:lang w:val="en-US"/>
              </w:rPr>
              <w:t xml:space="preserve">, </w:t>
            </w:r>
            <w:r w:rsidRPr="00294868">
              <w:rPr>
                <w:rFonts w:ascii="Times New Roman" w:hAnsi="Times New Roman"/>
                <w:b/>
                <w:i/>
                <w:color w:val="000000" w:themeColor="text1"/>
                <w:sz w:val="24"/>
                <w:szCs w:val="24"/>
                <w:lang w:val="en-US"/>
              </w:rPr>
              <w:t>se obiectează</w:t>
            </w:r>
            <w:r w:rsidRPr="00294868">
              <w:rPr>
                <w:rFonts w:ascii="Times New Roman" w:hAnsi="Times New Roman"/>
                <w:color w:val="000000" w:themeColor="text1"/>
                <w:sz w:val="24"/>
                <w:szCs w:val="24"/>
                <w:lang w:val="en-US"/>
              </w:rPr>
              <w:t xml:space="preserve"> că condiția pentru alegerile prezidențiale ca lista de subscripție să conțină numai semnături ale susținătorilor care domiciliază în aceeași unitate administrativ-teritorială de nivelul al doilea este o limitare.</w:t>
            </w:r>
          </w:p>
          <w:p w14:paraId="7CC0AC8F" w14:textId="49F3E8E4" w:rsidR="00C96E7B" w:rsidRDefault="00C96E7B" w:rsidP="00896225">
            <w:pPr>
              <w:spacing w:after="0" w:line="240" w:lineRule="auto"/>
              <w:ind w:firstLine="408"/>
              <w:jc w:val="both"/>
              <w:rPr>
                <w:rFonts w:ascii="Times New Roman" w:hAnsi="Times New Roman"/>
                <w:color w:val="000000" w:themeColor="text1"/>
                <w:sz w:val="24"/>
                <w:szCs w:val="24"/>
                <w:lang w:val="en-US"/>
              </w:rPr>
            </w:pPr>
          </w:p>
          <w:p w14:paraId="2D3A48C6" w14:textId="14E0A159" w:rsidR="00C96E7B" w:rsidRDefault="00C96E7B" w:rsidP="00896225">
            <w:pPr>
              <w:spacing w:after="0" w:line="240" w:lineRule="auto"/>
              <w:ind w:firstLine="408"/>
              <w:jc w:val="both"/>
              <w:rPr>
                <w:rFonts w:ascii="Times New Roman" w:hAnsi="Times New Roman"/>
                <w:color w:val="000000" w:themeColor="text1"/>
                <w:sz w:val="24"/>
                <w:szCs w:val="24"/>
                <w:lang w:val="en-US"/>
              </w:rPr>
            </w:pPr>
          </w:p>
          <w:p w14:paraId="089AA2E9" w14:textId="0CDD501F" w:rsidR="00C96E7B" w:rsidRDefault="00C96E7B" w:rsidP="00896225">
            <w:pPr>
              <w:spacing w:after="0" w:line="240" w:lineRule="auto"/>
              <w:ind w:firstLine="408"/>
              <w:jc w:val="both"/>
              <w:rPr>
                <w:rFonts w:ascii="Times New Roman" w:hAnsi="Times New Roman"/>
                <w:color w:val="000000" w:themeColor="text1"/>
                <w:sz w:val="24"/>
                <w:szCs w:val="24"/>
                <w:lang w:val="en-US"/>
              </w:rPr>
            </w:pPr>
          </w:p>
          <w:p w14:paraId="2157764D" w14:textId="41CA64DD" w:rsidR="00C96E7B" w:rsidRDefault="00C96E7B" w:rsidP="00BE7926">
            <w:pPr>
              <w:spacing w:after="0" w:line="240" w:lineRule="auto"/>
              <w:ind w:right="-355" w:hanging="28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____________________________________________</w:t>
            </w:r>
          </w:p>
          <w:p w14:paraId="06A8E5E2" w14:textId="589F209F" w:rsidR="00C96E7B" w:rsidRPr="004B3494" w:rsidRDefault="00C96E7B" w:rsidP="00BE7926">
            <w:pPr>
              <w:spacing w:after="0" w:line="240" w:lineRule="auto"/>
              <w:ind w:firstLine="40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9)</w:t>
            </w:r>
            <w:r w:rsidRPr="00294868">
              <w:rPr>
                <w:rFonts w:ascii="Times New Roman" w:hAnsi="Times New Roman"/>
                <w:color w:val="000000" w:themeColor="text1"/>
                <w:sz w:val="24"/>
                <w:szCs w:val="24"/>
                <w:lang w:val="en-US"/>
              </w:rPr>
              <w:t xml:space="preserve"> </w:t>
            </w:r>
            <w:r w:rsidRPr="00BE7926">
              <w:rPr>
                <w:rFonts w:ascii="Times New Roman" w:hAnsi="Times New Roman"/>
                <w:i/>
                <w:color w:val="000000" w:themeColor="text1"/>
                <w:sz w:val="24"/>
                <w:szCs w:val="24"/>
                <w:lang w:val="en-US"/>
              </w:rPr>
              <w:t>La alin. (14)</w:t>
            </w:r>
            <w:r w:rsidRPr="00294868">
              <w:rPr>
                <w:rFonts w:ascii="Times New Roman" w:hAnsi="Times New Roman"/>
                <w:color w:val="000000" w:themeColor="text1"/>
                <w:sz w:val="24"/>
                <w:szCs w:val="24"/>
                <w:lang w:val="en-US"/>
              </w:rPr>
              <w:t xml:space="preserve">, </w:t>
            </w:r>
            <w:r w:rsidRPr="00294868">
              <w:rPr>
                <w:rFonts w:ascii="Times New Roman" w:hAnsi="Times New Roman"/>
                <w:b/>
                <w:i/>
                <w:color w:val="000000" w:themeColor="text1"/>
                <w:sz w:val="24"/>
                <w:szCs w:val="24"/>
                <w:lang w:val="en-US"/>
              </w:rPr>
              <w:t>se obiectează</w:t>
            </w:r>
            <w:r w:rsidRPr="00294868">
              <w:rPr>
                <w:rFonts w:ascii="Times New Roman" w:hAnsi="Times New Roman"/>
                <w:color w:val="000000" w:themeColor="text1"/>
                <w:sz w:val="24"/>
                <w:szCs w:val="24"/>
                <w:lang w:val="en-US"/>
              </w:rPr>
              <w:t xml:space="preserve"> că </w:t>
            </w:r>
            <w:r>
              <w:rPr>
                <w:rFonts w:ascii="Times New Roman" w:hAnsi="Times New Roman"/>
                <w:color w:val="000000" w:themeColor="text1"/>
                <w:sz w:val="24"/>
                <w:szCs w:val="24"/>
                <w:lang w:val="en-US"/>
              </w:rPr>
              <w:t>n</w:t>
            </w:r>
            <w:r w:rsidRPr="00294868">
              <w:rPr>
                <w:rFonts w:ascii="Times New Roman" w:hAnsi="Times New Roman"/>
                <w:color w:val="000000" w:themeColor="text1"/>
                <w:sz w:val="24"/>
                <w:szCs w:val="24"/>
                <w:lang w:val="en-US"/>
              </w:rPr>
              <w:t xml:space="preserve">u este clar în baza cărui articol din Codul contravențional pot fi atrași la răspundere alegătorii, or la moment, Codul contravențional nu prevede o sancțiune pentru această faptă. </w:t>
            </w:r>
            <w:r w:rsidRPr="009900A1">
              <w:rPr>
                <w:rFonts w:ascii="Times New Roman" w:hAnsi="Times New Roman"/>
                <w:b/>
                <w:i/>
                <w:color w:val="000000" w:themeColor="text1"/>
                <w:sz w:val="24"/>
                <w:szCs w:val="24"/>
                <w:lang w:val="en-US"/>
              </w:rPr>
              <w:t>Se recomandă</w:t>
            </w:r>
            <w:r w:rsidRPr="00294868">
              <w:rPr>
                <w:rFonts w:ascii="Times New Roman" w:hAnsi="Times New Roman"/>
                <w:color w:val="000000" w:themeColor="text1"/>
                <w:sz w:val="24"/>
                <w:szCs w:val="24"/>
                <w:lang w:val="en-US"/>
              </w:rPr>
              <w:t xml:space="preserve"> fie excluderea alin. (14)</w:t>
            </w:r>
            <w:r>
              <w:rPr>
                <w:rFonts w:ascii="Times New Roman" w:hAnsi="Times New Roman"/>
                <w:color w:val="000000" w:themeColor="text1"/>
                <w:sz w:val="24"/>
                <w:szCs w:val="24"/>
                <w:lang w:val="en-US"/>
              </w:rPr>
              <w:t>,</w:t>
            </w:r>
            <w:r w:rsidRPr="00294868">
              <w:rPr>
                <w:rFonts w:ascii="Times New Roman" w:hAnsi="Times New Roman"/>
                <w:color w:val="000000" w:themeColor="text1"/>
                <w:sz w:val="24"/>
                <w:szCs w:val="24"/>
                <w:lang w:val="en-US"/>
              </w:rPr>
              <w:t xml:space="preserve"> fie înaintarea propunerilor de amendare a Codului contravențional, pentru a asigura aplicarea normei din Codul electoral.</w:t>
            </w:r>
          </w:p>
        </w:tc>
        <w:tc>
          <w:tcPr>
            <w:tcW w:w="4387" w:type="dxa"/>
          </w:tcPr>
          <w:p w14:paraId="41FE4DCE" w14:textId="3373EE5D" w:rsidR="00C96E7B" w:rsidRDefault="00C96E7B" w:rsidP="00896225">
            <w:pPr>
              <w:tabs>
                <w:tab w:val="left" w:pos="884"/>
                <w:tab w:val="left" w:pos="1196"/>
              </w:tabs>
              <w:spacing w:after="0" w:line="240" w:lineRule="auto"/>
              <w:ind w:firstLine="206"/>
              <w:jc w:val="both"/>
              <w:rPr>
                <w:rFonts w:ascii="Times New Roman" w:hAnsi="Times New Roman"/>
                <w:sz w:val="24"/>
                <w:szCs w:val="24"/>
                <w:lang w:val="ro-MD"/>
              </w:rPr>
            </w:pPr>
            <w:r w:rsidRPr="005D0BE0">
              <w:rPr>
                <w:rFonts w:ascii="Times New Roman" w:hAnsi="Times New Roman"/>
                <w:b/>
                <w:i/>
                <w:sz w:val="24"/>
                <w:szCs w:val="24"/>
                <w:lang w:val="ro-MD"/>
              </w:rPr>
              <w:lastRenderedPageBreak/>
              <w:t>Nu se acceptă</w:t>
            </w:r>
            <w:r w:rsidRPr="005D0BE0">
              <w:rPr>
                <w:rFonts w:ascii="Times New Roman" w:hAnsi="Times New Roman"/>
                <w:sz w:val="24"/>
                <w:szCs w:val="24"/>
                <w:lang w:val="ro-MD"/>
              </w:rPr>
              <w:t>.</w:t>
            </w:r>
          </w:p>
          <w:p w14:paraId="018C2ED8" w14:textId="394A44AA" w:rsidR="00C96E7B" w:rsidRDefault="00C96E7B" w:rsidP="00896225">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 xml:space="preserve">Desemnarea unui candidat la funcția de președinte al Republicii Moldova nu </w:t>
            </w:r>
            <w:r>
              <w:rPr>
                <w:rFonts w:ascii="Times New Roman" w:hAnsi="Times New Roman"/>
                <w:sz w:val="24"/>
                <w:szCs w:val="24"/>
                <w:lang w:val="ro-MD"/>
              </w:rPr>
              <w:lastRenderedPageBreak/>
              <w:t xml:space="preserve">reprezintă neapărat și susțienerea alegătorilor pentru candidatul dat. </w:t>
            </w:r>
          </w:p>
          <w:p w14:paraId="3EA51D58" w14:textId="7E69A63D" w:rsidR="00C96E7B" w:rsidRDefault="00C96E7B" w:rsidP="00666851">
            <w:pPr>
              <w:tabs>
                <w:tab w:val="left" w:pos="884"/>
                <w:tab w:val="left" w:pos="1196"/>
              </w:tabs>
              <w:spacing w:after="0" w:line="240" w:lineRule="auto"/>
              <w:ind w:firstLine="229"/>
              <w:jc w:val="both"/>
              <w:rPr>
                <w:rFonts w:ascii="Times New Roman" w:hAnsi="Times New Roman"/>
                <w:sz w:val="24"/>
                <w:szCs w:val="24"/>
                <w:lang w:val="en-US"/>
              </w:rPr>
            </w:pPr>
            <w:r>
              <w:rPr>
                <w:rFonts w:ascii="Times New Roman" w:hAnsi="Times New Roman"/>
                <w:sz w:val="24"/>
                <w:szCs w:val="24"/>
                <w:lang w:val="ro-MD"/>
              </w:rPr>
              <w:t xml:space="preserve">Mai mult, procedura de colectarea a semnăturilor pentru un candidat independent sau la funcția de Președinte a Republicii Moldova reprezintă o condiție care nu este contrară principiului sufragiu universal (Decizia Curții Constituționale nr. 63/2016 de inadmisibilitate a sesizării nr. 111a/2016 </w:t>
            </w:r>
            <w:r w:rsidRPr="00666851">
              <w:rPr>
                <w:rFonts w:ascii="Times New Roman" w:hAnsi="Times New Roman"/>
                <w:sz w:val="24"/>
                <w:szCs w:val="24"/>
                <w:lang w:val="en-US"/>
              </w:rPr>
              <w:t>privind controlul constituționalității unor prevederi din art. 42 alin. (6), 102 alin. (1) și (2) și art. 156 alin. (3) din Codul electoral (procedura colectării semnăturilor de către candidații la alegerile prezidențiale)</w:t>
            </w:r>
            <w:r>
              <w:rPr>
                <w:rFonts w:ascii="Times New Roman" w:hAnsi="Times New Roman"/>
                <w:sz w:val="24"/>
                <w:szCs w:val="24"/>
                <w:lang w:val="en-US"/>
              </w:rPr>
              <w:t>.</w:t>
            </w:r>
          </w:p>
          <w:p w14:paraId="1F150003" w14:textId="0D1C8D33" w:rsidR="00C96E7B" w:rsidRPr="00666851" w:rsidRDefault="00C96E7B" w:rsidP="00666851">
            <w:pPr>
              <w:tabs>
                <w:tab w:val="left" w:pos="884"/>
                <w:tab w:val="left" w:pos="1196"/>
              </w:tabs>
              <w:spacing w:after="0" w:line="240" w:lineRule="auto"/>
              <w:ind w:firstLine="229"/>
              <w:jc w:val="both"/>
              <w:rPr>
                <w:rFonts w:ascii="Times New Roman" w:hAnsi="Times New Roman"/>
                <w:sz w:val="24"/>
                <w:szCs w:val="24"/>
                <w:lang w:val="en-US"/>
              </w:rPr>
            </w:pPr>
            <w:r w:rsidRPr="00B861AF">
              <w:rPr>
                <w:rFonts w:ascii="Times New Roman" w:hAnsi="Times New Roman"/>
                <w:sz w:val="24"/>
                <w:szCs w:val="24"/>
                <w:lang w:val="en-US"/>
              </w:rPr>
              <w:t>Suplimentar, se va propune legislativului de a analiza oportunitatea implimentării unei norme care să prevadă posibilitatea candidatului de a achita o cauțiune în schimbul procedurii de colectare a semnăturilor.</w:t>
            </w:r>
          </w:p>
          <w:p w14:paraId="5F637C2E"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4E12C9E9" w14:textId="28200308" w:rsidR="00C96E7B" w:rsidRDefault="00C96E7B" w:rsidP="00BE7926">
            <w:pPr>
              <w:tabs>
                <w:tab w:val="left" w:pos="884"/>
                <w:tab w:val="left" w:pos="1196"/>
              </w:tabs>
              <w:spacing w:after="0" w:line="240" w:lineRule="auto"/>
              <w:ind w:right="-198" w:hanging="40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41D8BF72" w14:textId="319E2E12" w:rsidR="00C96E7B" w:rsidRDefault="00C96E7B" w:rsidP="00311C45">
            <w:pPr>
              <w:tabs>
                <w:tab w:val="left" w:pos="884"/>
                <w:tab w:val="left" w:pos="1196"/>
              </w:tabs>
              <w:spacing w:after="0" w:line="240" w:lineRule="auto"/>
              <w:ind w:firstLine="206"/>
              <w:jc w:val="both"/>
              <w:rPr>
                <w:rFonts w:ascii="Times New Roman" w:hAnsi="Times New Roman"/>
                <w:sz w:val="24"/>
                <w:szCs w:val="24"/>
                <w:lang w:val="ro-MD"/>
              </w:rPr>
            </w:pPr>
            <w:r w:rsidRPr="00311C45">
              <w:rPr>
                <w:rFonts w:ascii="Times New Roman" w:hAnsi="Times New Roman"/>
                <w:b/>
                <w:i/>
                <w:sz w:val="24"/>
                <w:szCs w:val="24"/>
                <w:lang w:val="ro-MD"/>
              </w:rPr>
              <w:t>Nu se acceptă</w:t>
            </w:r>
            <w:r>
              <w:rPr>
                <w:rFonts w:ascii="Times New Roman" w:hAnsi="Times New Roman"/>
                <w:sz w:val="24"/>
                <w:szCs w:val="24"/>
                <w:lang w:val="ro-MD"/>
              </w:rPr>
              <w:t>.</w:t>
            </w:r>
          </w:p>
          <w:p w14:paraId="16B56020" w14:textId="415818AA" w:rsidR="00C96E7B" w:rsidRDefault="00C96E7B" w:rsidP="00311C45">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Păstrarea prevederilor privind respectarea principiilor privind protecția datelor cu caracter persoanal are importanță pentru a nu admite publicarea informațiilor din listele de subscripție.</w:t>
            </w:r>
          </w:p>
          <w:p w14:paraId="47356BB0"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67712463"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7A8DE7EB"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107092D"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75F7BEEA"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C64005C"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636E8BE2"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22F93B5D"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4E672598"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661A04A5"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7ACC3998" w14:textId="7B68689D" w:rsidR="00C96E7B" w:rsidRDefault="00C96E7B" w:rsidP="00BE7926">
            <w:pPr>
              <w:tabs>
                <w:tab w:val="left" w:pos="884"/>
                <w:tab w:val="left" w:pos="1196"/>
              </w:tabs>
              <w:spacing w:after="0" w:line="240" w:lineRule="auto"/>
              <w:ind w:right="-288" w:hanging="31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7653E8AE" w14:textId="01A7D3C0" w:rsidR="00C96E7B" w:rsidRDefault="00C96E7B" w:rsidP="00311C45">
            <w:pPr>
              <w:tabs>
                <w:tab w:val="left" w:pos="884"/>
                <w:tab w:val="left" w:pos="1196"/>
              </w:tabs>
              <w:spacing w:after="0" w:line="240" w:lineRule="auto"/>
              <w:ind w:firstLine="206"/>
              <w:jc w:val="both"/>
              <w:rPr>
                <w:rFonts w:ascii="Times New Roman" w:hAnsi="Times New Roman"/>
                <w:sz w:val="24"/>
                <w:szCs w:val="24"/>
                <w:lang w:val="ro-MD"/>
              </w:rPr>
            </w:pPr>
            <w:r w:rsidRPr="00311C45">
              <w:rPr>
                <w:rFonts w:ascii="Times New Roman" w:hAnsi="Times New Roman"/>
                <w:b/>
                <w:i/>
                <w:sz w:val="24"/>
                <w:szCs w:val="24"/>
                <w:lang w:val="ro-MD"/>
              </w:rPr>
              <w:t>Se acceptă</w:t>
            </w:r>
            <w:r>
              <w:rPr>
                <w:rFonts w:ascii="Times New Roman" w:hAnsi="Times New Roman"/>
                <w:sz w:val="24"/>
                <w:szCs w:val="24"/>
                <w:lang w:val="ro-MD"/>
              </w:rPr>
              <w:t>.</w:t>
            </w:r>
          </w:p>
          <w:p w14:paraId="0C12544C"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638AF77"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7B0497D"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1001169"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7AA8AA2E"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3959A07"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D42D28A"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793C35C"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ABA8859"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410D95B3"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4134C5ED"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2099DD08"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49C13DC5" w14:textId="17858DA8" w:rsidR="00C96E7B" w:rsidRDefault="00C96E7B" w:rsidP="00BE7926">
            <w:pPr>
              <w:tabs>
                <w:tab w:val="left" w:pos="884"/>
                <w:tab w:val="left" w:pos="1196"/>
              </w:tabs>
              <w:spacing w:after="0" w:line="240" w:lineRule="auto"/>
              <w:ind w:right="-198" w:hanging="31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06409855" w14:textId="5187308F" w:rsidR="00C96E7B" w:rsidRDefault="00C96E7B" w:rsidP="00311C45">
            <w:pPr>
              <w:tabs>
                <w:tab w:val="left" w:pos="884"/>
                <w:tab w:val="left" w:pos="1196"/>
              </w:tabs>
              <w:spacing w:after="0" w:line="240" w:lineRule="auto"/>
              <w:ind w:firstLine="206"/>
              <w:jc w:val="both"/>
              <w:rPr>
                <w:rFonts w:ascii="Times New Roman" w:hAnsi="Times New Roman"/>
                <w:sz w:val="24"/>
                <w:szCs w:val="24"/>
                <w:lang w:val="ro-MD"/>
              </w:rPr>
            </w:pPr>
            <w:r w:rsidRPr="00BE7926">
              <w:rPr>
                <w:rFonts w:ascii="Times New Roman" w:hAnsi="Times New Roman"/>
                <w:b/>
                <w:i/>
                <w:sz w:val="24"/>
                <w:szCs w:val="24"/>
                <w:lang w:val="ro-MD"/>
              </w:rPr>
              <w:t>Se acceptă</w:t>
            </w:r>
            <w:r>
              <w:rPr>
                <w:rFonts w:ascii="Times New Roman" w:hAnsi="Times New Roman"/>
                <w:sz w:val="24"/>
                <w:szCs w:val="24"/>
                <w:lang w:val="ro-MD"/>
              </w:rPr>
              <w:t>.</w:t>
            </w:r>
          </w:p>
          <w:p w14:paraId="7720AFFF"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C0CAF8A"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4DB71C2C"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4C09210"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6AB02DA0"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3D34DB6"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C58F8E3"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C50F807"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2947FD09"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49C3099A"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A542FC9"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6ABA1FDD" w14:textId="0C86EBA5" w:rsidR="00C96E7B" w:rsidRDefault="00C96E7B" w:rsidP="00BE7926">
            <w:pPr>
              <w:tabs>
                <w:tab w:val="left" w:pos="884"/>
                <w:tab w:val="left" w:pos="1196"/>
              </w:tabs>
              <w:spacing w:after="0" w:line="240" w:lineRule="auto"/>
              <w:ind w:right="-198" w:hanging="491"/>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01654611" w14:textId="78755F0D" w:rsidR="00C96E7B" w:rsidRDefault="00C96E7B" w:rsidP="00311C45">
            <w:pPr>
              <w:tabs>
                <w:tab w:val="left" w:pos="884"/>
                <w:tab w:val="left" w:pos="1196"/>
              </w:tabs>
              <w:spacing w:after="0" w:line="240" w:lineRule="auto"/>
              <w:ind w:firstLine="206"/>
              <w:jc w:val="both"/>
              <w:rPr>
                <w:rFonts w:ascii="Times New Roman" w:hAnsi="Times New Roman"/>
                <w:sz w:val="24"/>
                <w:szCs w:val="24"/>
                <w:lang w:val="ro-MD"/>
              </w:rPr>
            </w:pPr>
            <w:r w:rsidRPr="00311C45">
              <w:rPr>
                <w:rFonts w:ascii="Times New Roman" w:hAnsi="Times New Roman"/>
                <w:b/>
                <w:i/>
                <w:sz w:val="24"/>
                <w:szCs w:val="24"/>
                <w:lang w:val="ro-MD"/>
              </w:rPr>
              <w:t>Se acceptă parțial</w:t>
            </w:r>
            <w:r>
              <w:rPr>
                <w:rFonts w:ascii="Times New Roman" w:hAnsi="Times New Roman"/>
                <w:sz w:val="24"/>
                <w:szCs w:val="24"/>
                <w:lang w:val="ro-MD"/>
              </w:rPr>
              <w:t>.</w:t>
            </w:r>
          </w:p>
          <w:p w14:paraId="568F55CB" w14:textId="6AF90398" w:rsidR="00C96E7B" w:rsidRDefault="00C96E7B" w:rsidP="00311C45">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 xml:space="preserve">Aspectele propuse vor fi dezvoltate în regulament. În special, în modelul listelor </w:t>
            </w:r>
            <w:r>
              <w:rPr>
                <w:rFonts w:ascii="Times New Roman" w:hAnsi="Times New Roman"/>
                <w:sz w:val="24"/>
                <w:szCs w:val="24"/>
                <w:lang w:val="ro-MD"/>
              </w:rPr>
              <w:lastRenderedPageBreak/>
              <w:t>de subscripție (anexă la regulament) vor fi dezvoltate rubricile care se vor conține în listele de subscripție.</w:t>
            </w:r>
          </w:p>
          <w:p w14:paraId="2EFA4151" w14:textId="77777777" w:rsidR="00C96E7B" w:rsidRDefault="00C96E7B" w:rsidP="00311C45">
            <w:pPr>
              <w:tabs>
                <w:tab w:val="left" w:pos="884"/>
                <w:tab w:val="left" w:pos="1196"/>
              </w:tabs>
              <w:spacing w:after="0" w:line="240" w:lineRule="auto"/>
              <w:ind w:firstLine="206"/>
              <w:jc w:val="both"/>
              <w:rPr>
                <w:rFonts w:ascii="Times New Roman" w:hAnsi="Times New Roman"/>
                <w:sz w:val="24"/>
                <w:szCs w:val="24"/>
                <w:lang w:val="ro-MD"/>
              </w:rPr>
            </w:pPr>
          </w:p>
          <w:p w14:paraId="53DB2011" w14:textId="066F77D0" w:rsidR="00C96E7B" w:rsidRDefault="00C96E7B" w:rsidP="00BE7926">
            <w:pPr>
              <w:tabs>
                <w:tab w:val="left" w:pos="884"/>
                <w:tab w:val="left" w:pos="1196"/>
              </w:tabs>
              <w:spacing w:after="0" w:line="240" w:lineRule="auto"/>
              <w:ind w:right="-198" w:hanging="31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72988C92" w14:textId="26AB2DA8" w:rsidR="00C96E7B" w:rsidRDefault="00C96E7B" w:rsidP="00311C45">
            <w:pPr>
              <w:tabs>
                <w:tab w:val="left" w:pos="884"/>
                <w:tab w:val="left" w:pos="1196"/>
              </w:tabs>
              <w:spacing w:after="0" w:line="240" w:lineRule="auto"/>
              <w:ind w:firstLine="206"/>
              <w:jc w:val="both"/>
              <w:rPr>
                <w:rFonts w:ascii="Times New Roman" w:hAnsi="Times New Roman"/>
                <w:sz w:val="24"/>
                <w:szCs w:val="24"/>
                <w:lang w:val="ro-MD"/>
              </w:rPr>
            </w:pPr>
            <w:r w:rsidRPr="00311C45">
              <w:rPr>
                <w:rFonts w:ascii="Times New Roman" w:hAnsi="Times New Roman"/>
                <w:b/>
                <w:i/>
                <w:sz w:val="24"/>
                <w:szCs w:val="24"/>
                <w:lang w:val="ro-MD"/>
              </w:rPr>
              <w:t>Se acceptă parțial</w:t>
            </w:r>
            <w:r>
              <w:rPr>
                <w:rFonts w:ascii="Times New Roman" w:hAnsi="Times New Roman"/>
                <w:sz w:val="24"/>
                <w:szCs w:val="24"/>
                <w:lang w:val="ro-MD"/>
              </w:rPr>
              <w:t>.</w:t>
            </w:r>
          </w:p>
          <w:p w14:paraId="10034B31" w14:textId="7C70CF01" w:rsidR="00C96E7B" w:rsidRDefault="00C96E7B" w:rsidP="00311C45">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Proiectul normei a fost ajustat, iar răspunerea colectorului va survini în situațiile expres prevăzute  de legislație, de exemplu „pentru încăcarea legislației privind protecția datelor cu caracter personal”.</w:t>
            </w:r>
          </w:p>
          <w:p w14:paraId="6155B67F"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04710E9"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1608E44"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603E9573"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BF8594F"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61870131"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1345984F"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6FF0CA90"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397FB8A"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78998F1B"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61404EE"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90DFDB2"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68CA6A55"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85E2276"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E5CCBB5"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18FF9322"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1FBC318E"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11C5E2E4"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6F9DF12F"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193A864C"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753ECC93"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53B21BC"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4889E65D"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6D57590C"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4B000457"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AB3557F"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2CE3C573"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91A9E3A"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4D34DB8E"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7FD7B12C"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10B4D5FB"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481AE5E"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7E0AF7C1"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5CF9C61"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8AEF30F"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461DED7B"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52C522B"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AAF344E"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15EFB28"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1E5CED6" w14:textId="1BF1BDE1" w:rsidR="00C96E7B" w:rsidRDefault="00C96E7B" w:rsidP="00BE7926">
            <w:pPr>
              <w:tabs>
                <w:tab w:val="left" w:pos="884"/>
                <w:tab w:val="left" w:pos="1196"/>
              </w:tabs>
              <w:spacing w:after="0" w:line="240" w:lineRule="auto"/>
              <w:ind w:right="-288" w:hanging="401"/>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0255C361" w14:textId="5071546F" w:rsidR="00C96E7B" w:rsidRDefault="00C96E7B" w:rsidP="00AE0BAE">
            <w:pPr>
              <w:tabs>
                <w:tab w:val="left" w:pos="884"/>
                <w:tab w:val="left" w:pos="1196"/>
              </w:tabs>
              <w:spacing w:after="0" w:line="240" w:lineRule="auto"/>
              <w:ind w:firstLine="206"/>
              <w:jc w:val="both"/>
              <w:rPr>
                <w:rFonts w:ascii="Times New Roman" w:hAnsi="Times New Roman"/>
                <w:sz w:val="24"/>
                <w:szCs w:val="24"/>
                <w:lang w:val="ro-MD"/>
              </w:rPr>
            </w:pPr>
            <w:r w:rsidRPr="00AE0BAE">
              <w:rPr>
                <w:rFonts w:ascii="Times New Roman" w:hAnsi="Times New Roman"/>
                <w:b/>
                <w:i/>
                <w:sz w:val="24"/>
                <w:szCs w:val="24"/>
                <w:lang w:val="ro-MD"/>
              </w:rPr>
              <w:t>Se acceptă</w:t>
            </w:r>
            <w:r>
              <w:rPr>
                <w:rFonts w:ascii="Times New Roman" w:hAnsi="Times New Roman"/>
                <w:sz w:val="24"/>
                <w:szCs w:val="24"/>
                <w:lang w:val="ro-MD"/>
              </w:rPr>
              <w:t>.</w:t>
            </w:r>
          </w:p>
          <w:p w14:paraId="2F350867"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209018AF"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30FC412"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1EE1BFDB"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589FBD0"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298E50CD"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3BE9413"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143814E"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25C47676"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7D0160A2"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8E529E7"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4A8550EB"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777E2494"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D4E4078"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7E0C1B6C"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2685C18"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2F408FD0" w14:textId="77777777" w:rsidR="00C96E7B" w:rsidRDefault="00C96E7B" w:rsidP="00AE0BAE">
            <w:pPr>
              <w:tabs>
                <w:tab w:val="left" w:pos="884"/>
                <w:tab w:val="left" w:pos="1196"/>
              </w:tabs>
              <w:spacing w:after="0" w:line="240" w:lineRule="auto"/>
              <w:ind w:firstLine="206"/>
              <w:jc w:val="both"/>
              <w:rPr>
                <w:rFonts w:ascii="Times New Roman" w:hAnsi="Times New Roman"/>
                <w:sz w:val="24"/>
                <w:szCs w:val="24"/>
                <w:lang w:val="ro-MD"/>
              </w:rPr>
            </w:pPr>
          </w:p>
          <w:p w14:paraId="5548D9B0" w14:textId="656C308B" w:rsidR="00C96E7B" w:rsidRDefault="00C96E7B" w:rsidP="00AE0BAE">
            <w:pPr>
              <w:tabs>
                <w:tab w:val="left" w:pos="884"/>
                <w:tab w:val="left" w:pos="1196"/>
              </w:tabs>
              <w:spacing w:after="0" w:line="240" w:lineRule="auto"/>
              <w:ind w:firstLine="206"/>
              <w:jc w:val="both"/>
              <w:rPr>
                <w:rFonts w:ascii="Times New Roman" w:hAnsi="Times New Roman"/>
                <w:sz w:val="24"/>
                <w:szCs w:val="24"/>
                <w:lang w:val="ro-MD"/>
              </w:rPr>
            </w:pPr>
            <w:r w:rsidRPr="00AE0BAE">
              <w:rPr>
                <w:rFonts w:ascii="Times New Roman" w:hAnsi="Times New Roman"/>
                <w:b/>
                <w:i/>
                <w:sz w:val="24"/>
                <w:szCs w:val="24"/>
                <w:lang w:val="ro-MD"/>
              </w:rPr>
              <w:lastRenderedPageBreak/>
              <w:t>Nu se acceptă</w:t>
            </w:r>
            <w:r>
              <w:rPr>
                <w:rFonts w:ascii="Times New Roman" w:hAnsi="Times New Roman"/>
                <w:sz w:val="24"/>
                <w:szCs w:val="24"/>
                <w:lang w:val="ro-MD"/>
              </w:rPr>
              <w:t>.</w:t>
            </w:r>
          </w:p>
          <w:p w14:paraId="06FF60E1" w14:textId="5CFFBC0C" w:rsidR="00C96E7B" w:rsidRDefault="00C96E7B" w:rsidP="00AE0BAE">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Condiția ca susținătorul să dispună de domiciliu în acceași unitate administrativ-teritorială de nivelul al doilea este un criteriu de validitate a semnăturii. Mai mult, se propune ca accentul să fie pus anume pe „nivelul al doilea” ceea ce constituie un avantaj pentru membrii grupului de inițiativă.</w:t>
            </w:r>
          </w:p>
          <w:p w14:paraId="4FC313EE" w14:textId="27561BCD" w:rsidR="00C96E7B" w:rsidRDefault="00C96E7B" w:rsidP="00BE7926">
            <w:pPr>
              <w:tabs>
                <w:tab w:val="left" w:pos="884"/>
                <w:tab w:val="left" w:pos="1196"/>
              </w:tabs>
              <w:spacing w:after="0" w:line="240" w:lineRule="auto"/>
              <w:ind w:right="-378" w:hanging="491"/>
              <w:jc w:val="both"/>
              <w:rPr>
                <w:rFonts w:ascii="Times New Roman" w:hAnsi="Times New Roman"/>
                <w:sz w:val="24"/>
                <w:szCs w:val="24"/>
                <w:lang w:val="ro-MD"/>
              </w:rPr>
            </w:pPr>
            <w:r>
              <w:rPr>
                <w:rFonts w:ascii="Times New Roman" w:hAnsi="Times New Roman"/>
                <w:sz w:val="24"/>
                <w:szCs w:val="24"/>
                <w:lang w:val="ro-MD"/>
              </w:rPr>
              <w:t>_________________________________________</w:t>
            </w:r>
          </w:p>
          <w:p w14:paraId="1EB3EDA2" w14:textId="77777777" w:rsidR="00C96E7B" w:rsidRDefault="00C96E7B" w:rsidP="00AE0BAE">
            <w:pPr>
              <w:tabs>
                <w:tab w:val="left" w:pos="884"/>
                <w:tab w:val="left" w:pos="1196"/>
              </w:tabs>
              <w:spacing w:after="0" w:line="240" w:lineRule="auto"/>
              <w:ind w:firstLine="206"/>
              <w:jc w:val="both"/>
              <w:rPr>
                <w:rFonts w:ascii="Times New Roman" w:hAnsi="Times New Roman"/>
                <w:sz w:val="24"/>
                <w:szCs w:val="24"/>
                <w:lang w:val="ro-MD"/>
              </w:rPr>
            </w:pPr>
            <w:r w:rsidRPr="00AE0BAE">
              <w:rPr>
                <w:rFonts w:ascii="Times New Roman" w:hAnsi="Times New Roman"/>
                <w:b/>
                <w:i/>
                <w:sz w:val="24"/>
                <w:szCs w:val="24"/>
                <w:lang w:val="ro-MD"/>
              </w:rPr>
              <w:t>Se acceptă</w:t>
            </w:r>
            <w:r>
              <w:rPr>
                <w:rFonts w:ascii="Times New Roman" w:hAnsi="Times New Roman"/>
                <w:sz w:val="24"/>
                <w:szCs w:val="24"/>
                <w:lang w:val="ro-MD"/>
              </w:rPr>
              <w:t>.</w:t>
            </w:r>
          </w:p>
          <w:p w14:paraId="77B02395" w14:textId="77777777" w:rsidR="00C96E7B" w:rsidRDefault="00C96E7B" w:rsidP="00AE0BAE">
            <w:pPr>
              <w:tabs>
                <w:tab w:val="left" w:pos="884"/>
                <w:tab w:val="left" w:pos="1196"/>
              </w:tabs>
              <w:spacing w:after="0" w:line="240" w:lineRule="auto"/>
              <w:ind w:firstLine="206"/>
              <w:jc w:val="both"/>
              <w:rPr>
                <w:rFonts w:ascii="Times New Roman" w:hAnsi="Times New Roman"/>
                <w:sz w:val="24"/>
                <w:szCs w:val="24"/>
                <w:lang w:val="ro-MD"/>
              </w:rPr>
            </w:pPr>
          </w:p>
          <w:p w14:paraId="3B521320" w14:textId="77777777" w:rsidR="00C96E7B" w:rsidRDefault="00C96E7B" w:rsidP="00AE0BAE">
            <w:pPr>
              <w:tabs>
                <w:tab w:val="left" w:pos="884"/>
                <w:tab w:val="left" w:pos="1196"/>
              </w:tabs>
              <w:spacing w:after="0" w:line="240" w:lineRule="auto"/>
              <w:ind w:firstLine="206"/>
              <w:jc w:val="both"/>
              <w:rPr>
                <w:rFonts w:ascii="Times New Roman" w:hAnsi="Times New Roman"/>
                <w:sz w:val="24"/>
                <w:szCs w:val="24"/>
                <w:lang w:val="ro-MD"/>
              </w:rPr>
            </w:pPr>
          </w:p>
          <w:p w14:paraId="56B4802D" w14:textId="77777777" w:rsidR="00C96E7B" w:rsidRDefault="00C96E7B" w:rsidP="00AE0BAE">
            <w:pPr>
              <w:tabs>
                <w:tab w:val="left" w:pos="884"/>
                <w:tab w:val="left" w:pos="1196"/>
              </w:tabs>
              <w:spacing w:after="0" w:line="240" w:lineRule="auto"/>
              <w:ind w:firstLine="206"/>
              <w:jc w:val="both"/>
              <w:rPr>
                <w:rFonts w:ascii="Times New Roman" w:hAnsi="Times New Roman"/>
                <w:sz w:val="24"/>
                <w:szCs w:val="24"/>
                <w:lang w:val="ro-MD"/>
              </w:rPr>
            </w:pPr>
          </w:p>
          <w:p w14:paraId="65A6181C" w14:textId="77777777" w:rsidR="00C96E7B" w:rsidRDefault="00C96E7B" w:rsidP="00AE0BAE">
            <w:pPr>
              <w:tabs>
                <w:tab w:val="left" w:pos="884"/>
                <w:tab w:val="left" w:pos="1196"/>
              </w:tabs>
              <w:spacing w:after="0" w:line="240" w:lineRule="auto"/>
              <w:ind w:firstLine="206"/>
              <w:jc w:val="both"/>
              <w:rPr>
                <w:rFonts w:ascii="Times New Roman" w:hAnsi="Times New Roman"/>
                <w:sz w:val="24"/>
                <w:szCs w:val="24"/>
                <w:lang w:val="ro-MD"/>
              </w:rPr>
            </w:pPr>
          </w:p>
          <w:p w14:paraId="2FF7DB3D" w14:textId="77777777" w:rsidR="00C96E7B" w:rsidRDefault="00C96E7B" w:rsidP="00AE0BAE">
            <w:pPr>
              <w:tabs>
                <w:tab w:val="left" w:pos="884"/>
                <w:tab w:val="left" w:pos="1196"/>
              </w:tabs>
              <w:spacing w:after="0" w:line="240" w:lineRule="auto"/>
              <w:ind w:firstLine="206"/>
              <w:jc w:val="both"/>
              <w:rPr>
                <w:rFonts w:ascii="Times New Roman" w:hAnsi="Times New Roman"/>
                <w:sz w:val="24"/>
                <w:szCs w:val="24"/>
                <w:lang w:val="ro-MD"/>
              </w:rPr>
            </w:pPr>
          </w:p>
          <w:p w14:paraId="52A290AB" w14:textId="77777777" w:rsidR="00C96E7B" w:rsidRDefault="00C96E7B" w:rsidP="00AE0BAE">
            <w:pPr>
              <w:tabs>
                <w:tab w:val="left" w:pos="884"/>
                <w:tab w:val="left" w:pos="1196"/>
              </w:tabs>
              <w:spacing w:after="0" w:line="240" w:lineRule="auto"/>
              <w:ind w:firstLine="206"/>
              <w:jc w:val="both"/>
              <w:rPr>
                <w:rFonts w:ascii="Times New Roman" w:hAnsi="Times New Roman"/>
                <w:sz w:val="24"/>
                <w:szCs w:val="24"/>
                <w:lang w:val="ro-MD"/>
              </w:rPr>
            </w:pPr>
          </w:p>
          <w:p w14:paraId="4194E456" w14:textId="77777777" w:rsidR="00C96E7B" w:rsidRDefault="00C96E7B" w:rsidP="00AE0BAE">
            <w:pPr>
              <w:tabs>
                <w:tab w:val="left" w:pos="884"/>
                <w:tab w:val="left" w:pos="1196"/>
              </w:tabs>
              <w:spacing w:after="0" w:line="240" w:lineRule="auto"/>
              <w:ind w:firstLine="206"/>
              <w:jc w:val="both"/>
              <w:rPr>
                <w:rFonts w:ascii="Times New Roman" w:hAnsi="Times New Roman"/>
                <w:sz w:val="24"/>
                <w:szCs w:val="24"/>
                <w:lang w:val="ro-MD"/>
              </w:rPr>
            </w:pPr>
          </w:p>
          <w:p w14:paraId="1887D35D" w14:textId="138FA7A5" w:rsidR="00C96E7B" w:rsidRPr="00E43562" w:rsidRDefault="00C96E7B" w:rsidP="00863A5E">
            <w:pPr>
              <w:pStyle w:val="NormalWeb"/>
              <w:tabs>
                <w:tab w:val="left" w:pos="567"/>
              </w:tabs>
              <w:spacing w:before="0" w:beforeAutospacing="0" w:after="0" w:afterAutospacing="0"/>
              <w:ind w:firstLine="139"/>
              <w:jc w:val="both"/>
              <w:rPr>
                <w:color w:val="000000" w:themeColor="text1"/>
                <w:sz w:val="22"/>
                <w:szCs w:val="22"/>
              </w:rPr>
            </w:pPr>
          </w:p>
        </w:tc>
      </w:tr>
      <w:tr w:rsidR="00C96E7B" w:rsidRPr="00C96E7B" w14:paraId="0E31E533" w14:textId="77777777" w:rsidTr="00B73924">
        <w:tc>
          <w:tcPr>
            <w:tcW w:w="4770" w:type="dxa"/>
            <w:vMerge/>
          </w:tcPr>
          <w:p w14:paraId="0A9215A9" w14:textId="257848C9" w:rsidR="00C96E7B" w:rsidRPr="00863A5E" w:rsidRDefault="00C96E7B" w:rsidP="00863A5E">
            <w:pPr>
              <w:spacing w:after="0" w:line="240" w:lineRule="auto"/>
              <w:ind w:firstLine="252"/>
              <w:jc w:val="both"/>
              <w:rPr>
                <w:rFonts w:ascii="Times New Roman" w:hAnsi="Times New Roman"/>
                <w:b/>
                <w:color w:val="000000" w:themeColor="text1"/>
                <w:szCs w:val="24"/>
                <w:lang w:val="en-US"/>
              </w:rPr>
            </w:pPr>
          </w:p>
        </w:tc>
        <w:tc>
          <w:tcPr>
            <w:tcW w:w="1260" w:type="dxa"/>
          </w:tcPr>
          <w:p w14:paraId="504F75D7" w14:textId="77777777" w:rsidR="00C96E7B" w:rsidRPr="00C96E7B" w:rsidRDefault="00C96E7B" w:rsidP="00220F05">
            <w:pPr>
              <w:tabs>
                <w:tab w:val="left" w:pos="884"/>
                <w:tab w:val="left" w:pos="1196"/>
              </w:tabs>
              <w:spacing w:after="0" w:line="240" w:lineRule="auto"/>
              <w:jc w:val="both"/>
              <w:rPr>
                <w:rFonts w:ascii="Times New Roman" w:hAnsi="Times New Roman"/>
                <w:szCs w:val="24"/>
                <w:lang w:val="ro-MD"/>
              </w:rPr>
            </w:pPr>
            <w:r w:rsidRPr="00C96E7B">
              <w:rPr>
                <w:rFonts w:ascii="Times New Roman" w:hAnsi="Times New Roman"/>
                <w:szCs w:val="24"/>
                <w:lang w:val="ro-MD"/>
              </w:rPr>
              <w:t>dmn. Ruslan Codreanu</w:t>
            </w:r>
          </w:p>
          <w:p w14:paraId="2155B057" w14:textId="2CDC0654" w:rsidR="00C96E7B" w:rsidRDefault="00C96E7B" w:rsidP="00220F05">
            <w:pPr>
              <w:tabs>
                <w:tab w:val="left" w:pos="884"/>
                <w:tab w:val="left" w:pos="1196"/>
              </w:tabs>
              <w:spacing w:after="0" w:line="240" w:lineRule="auto"/>
              <w:jc w:val="both"/>
              <w:rPr>
                <w:rFonts w:ascii="Times New Roman" w:hAnsi="Times New Roman"/>
                <w:sz w:val="24"/>
                <w:szCs w:val="24"/>
                <w:lang w:val="ro-MD"/>
              </w:rPr>
            </w:pPr>
            <w:r w:rsidRPr="00C96E7B">
              <w:rPr>
                <w:rFonts w:ascii="Times New Roman" w:hAnsi="Times New Roman"/>
                <w:szCs w:val="24"/>
                <w:lang w:val="ro-MD"/>
              </w:rPr>
              <w:t xml:space="preserve">Partidul </w:t>
            </w:r>
            <w:r>
              <w:rPr>
                <w:rFonts w:ascii="Times New Roman" w:hAnsi="Times New Roman"/>
                <w:szCs w:val="24"/>
                <w:lang w:val="ro-MD"/>
              </w:rPr>
              <w:t>Politic „Puterea Oamenilor”</w:t>
            </w:r>
          </w:p>
        </w:tc>
        <w:tc>
          <w:tcPr>
            <w:tcW w:w="900" w:type="dxa"/>
          </w:tcPr>
          <w:p w14:paraId="6F5AB911" w14:textId="435D9815" w:rsidR="00C96E7B" w:rsidRDefault="00C96E7B"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23</w:t>
            </w:r>
          </w:p>
        </w:tc>
        <w:tc>
          <w:tcPr>
            <w:tcW w:w="4883" w:type="dxa"/>
          </w:tcPr>
          <w:p w14:paraId="5239BC2D"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lang w:val="ro-MD"/>
              </w:rPr>
            </w:pPr>
            <w:r w:rsidRPr="00C96E7B">
              <w:rPr>
                <w:rFonts w:ascii="Times New Roman" w:hAnsi="Times New Roman" w:cs="Times New Roman"/>
                <w:bCs/>
                <w:i/>
                <w:color w:val="000000" w:themeColor="text1"/>
                <w:sz w:val="24"/>
                <w:szCs w:val="24"/>
                <w:lang w:val="ro-MD"/>
              </w:rPr>
              <w:t>La alin. (3)</w:t>
            </w:r>
            <w:r>
              <w:rPr>
                <w:rFonts w:ascii="Times New Roman" w:hAnsi="Times New Roman" w:cs="Times New Roman"/>
                <w:bCs/>
                <w:color w:val="000000" w:themeColor="text1"/>
                <w:sz w:val="24"/>
                <w:szCs w:val="24"/>
                <w:lang w:val="ro-MD"/>
              </w:rPr>
              <w:t>, se propune:</w:t>
            </w:r>
          </w:p>
          <w:p w14:paraId="4DFC8A6F" w14:textId="77777777" w:rsidR="00C96E7B" w:rsidRDefault="00C96E7B" w:rsidP="00C96E7B">
            <w:pPr>
              <w:pStyle w:val="Frspaiere"/>
              <w:ind w:firstLine="342"/>
              <w:jc w:val="both"/>
              <w:rPr>
                <w:rFonts w:ascii="Times New Roman" w:hAnsi="Times New Roman" w:cs="Times New Roman"/>
                <w:sz w:val="24"/>
                <w:szCs w:val="24"/>
              </w:rPr>
            </w:pPr>
            <w:r>
              <w:rPr>
                <w:rFonts w:ascii="Times New Roman" w:hAnsi="Times New Roman" w:cs="Times New Roman"/>
                <w:sz w:val="24"/>
                <w:szCs w:val="24"/>
              </w:rPr>
              <w:t>- la prima propoziție să fie exclusă „</w:t>
            </w:r>
            <w:r w:rsidRPr="008B5D7B">
              <w:rPr>
                <w:rFonts w:ascii="Times New Roman" w:hAnsi="Times New Roman" w:cs="Times New Roman"/>
                <w:i/>
                <w:sz w:val="24"/>
                <w:szCs w:val="24"/>
              </w:rPr>
              <w:t>domiciliul și apartenența politică a candidatului</w:t>
            </w:r>
            <w:r>
              <w:rPr>
                <w:rFonts w:ascii="Times New Roman" w:hAnsi="Times New Roman" w:cs="Times New Roman"/>
                <w:sz w:val="24"/>
                <w:szCs w:val="24"/>
              </w:rPr>
              <w:t>”;</w:t>
            </w:r>
          </w:p>
          <w:p w14:paraId="7B01E468" w14:textId="77777777" w:rsidR="00C96E7B" w:rsidRDefault="00C96E7B" w:rsidP="00C96E7B">
            <w:pPr>
              <w:pStyle w:val="Listparagraf"/>
              <w:tabs>
                <w:tab w:val="left" w:pos="317"/>
              </w:tabs>
              <w:spacing w:after="0" w:line="240" w:lineRule="auto"/>
              <w:ind w:left="0" w:firstLine="266"/>
              <w:jc w:val="both"/>
              <w:rPr>
                <w:rFonts w:ascii="Times New Roman" w:hAnsi="Times New Roman" w:cs="Times New Roman"/>
                <w:sz w:val="24"/>
                <w:szCs w:val="24"/>
              </w:rPr>
            </w:pPr>
            <w:r>
              <w:rPr>
                <w:rFonts w:ascii="Times New Roman" w:hAnsi="Times New Roman" w:cs="Times New Roman"/>
                <w:sz w:val="24"/>
                <w:szCs w:val="24"/>
              </w:rPr>
              <w:t>- la a doua propoziție, sintagma „</w:t>
            </w:r>
            <w:r w:rsidRPr="008B5D7B">
              <w:rPr>
                <w:rFonts w:ascii="Times New Roman" w:hAnsi="Times New Roman" w:cs="Times New Roman"/>
                <w:i/>
                <w:sz w:val="24"/>
                <w:szCs w:val="24"/>
              </w:rPr>
              <w:t>într-o singură localitate</w:t>
            </w:r>
            <w:r>
              <w:rPr>
                <w:rFonts w:ascii="Times New Roman" w:hAnsi="Times New Roman" w:cs="Times New Roman"/>
                <w:sz w:val="24"/>
                <w:szCs w:val="24"/>
              </w:rPr>
              <w:t>” se substituie cu sintagma „</w:t>
            </w:r>
            <w:r w:rsidRPr="008B5D7B">
              <w:rPr>
                <w:rFonts w:ascii="Times New Roman" w:hAnsi="Times New Roman" w:cs="Times New Roman"/>
                <w:i/>
                <w:sz w:val="24"/>
                <w:szCs w:val="24"/>
              </w:rPr>
              <w:t>în circumscripția în care candidează candidatul independent</w:t>
            </w:r>
            <w:r>
              <w:rPr>
                <w:rFonts w:ascii="Times New Roman" w:hAnsi="Times New Roman" w:cs="Times New Roman"/>
                <w:sz w:val="24"/>
                <w:szCs w:val="24"/>
              </w:rPr>
              <w:t>”.</w:t>
            </w:r>
          </w:p>
          <w:p w14:paraId="067ABB9D" w14:textId="6C57AFD8" w:rsidR="00C96E7B" w:rsidRPr="00C96E7B" w:rsidRDefault="00C96E7B" w:rsidP="00C96E7B">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lang w:val="ro-MD"/>
              </w:rPr>
            </w:pPr>
          </w:p>
        </w:tc>
        <w:tc>
          <w:tcPr>
            <w:tcW w:w="4387" w:type="dxa"/>
          </w:tcPr>
          <w:p w14:paraId="2D7C2205" w14:textId="7D3DB534" w:rsidR="00C96E7B" w:rsidRPr="005D0BE0" w:rsidRDefault="00C96E7B" w:rsidP="00896225">
            <w:pPr>
              <w:tabs>
                <w:tab w:val="left" w:pos="884"/>
                <w:tab w:val="left" w:pos="1196"/>
              </w:tabs>
              <w:spacing w:after="0" w:line="240" w:lineRule="auto"/>
              <w:ind w:firstLine="206"/>
              <w:jc w:val="both"/>
              <w:rPr>
                <w:rFonts w:ascii="Times New Roman" w:hAnsi="Times New Roman"/>
                <w:b/>
                <w:i/>
                <w:sz w:val="24"/>
                <w:szCs w:val="24"/>
                <w:lang w:val="ro-MD"/>
              </w:rPr>
            </w:pPr>
            <w:r>
              <w:rPr>
                <w:rFonts w:ascii="Times New Roman" w:hAnsi="Times New Roman"/>
                <w:b/>
                <w:i/>
                <w:sz w:val="24"/>
                <w:szCs w:val="24"/>
                <w:lang w:val="ro-MD"/>
              </w:rPr>
              <w:t>Se acceptă.</w:t>
            </w:r>
          </w:p>
        </w:tc>
      </w:tr>
      <w:tr w:rsidR="00430279" w:rsidRPr="00C96E7B" w14:paraId="229E6F38" w14:textId="77777777" w:rsidTr="00B73924">
        <w:tc>
          <w:tcPr>
            <w:tcW w:w="4770" w:type="dxa"/>
          </w:tcPr>
          <w:p w14:paraId="25EAC9EF" w14:textId="0BF4EB88" w:rsidR="00863A5E" w:rsidRPr="00863A5E" w:rsidRDefault="00863A5E" w:rsidP="00863A5E">
            <w:pPr>
              <w:spacing w:after="0" w:line="240" w:lineRule="auto"/>
              <w:ind w:firstLine="252"/>
              <w:jc w:val="both"/>
              <w:rPr>
                <w:rFonts w:ascii="Times New Roman" w:hAnsi="Times New Roman"/>
                <w:b/>
                <w:color w:val="000000" w:themeColor="text1"/>
                <w:szCs w:val="24"/>
                <w:lang w:val="en-US"/>
              </w:rPr>
            </w:pPr>
            <w:r w:rsidRPr="00863A5E">
              <w:rPr>
                <w:rFonts w:ascii="Times New Roman" w:hAnsi="Times New Roman"/>
                <w:b/>
                <w:color w:val="000000" w:themeColor="text1"/>
                <w:szCs w:val="24"/>
                <w:lang w:val="en-US"/>
              </w:rPr>
              <w:t xml:space="preserve">Articolul 48. </w:t>
            </w:r>
            <w:r w:rsidRPr="00863A5E">
              <w:rPr>
                <w:rFonts w:ascii="Times New Roman" w:hAnsi="Times New Roman"/>
                <w:color w:val="000000" w:themeColor="text1"/>
                <w:szCs w:val="24"/>
                <w:lang w:val="en-US"/>
              </w:rPr>
              <w:t>Prezentarea și verificarea listelor de subscripție</w:t>
            </w:r>
          </w:p>
          <w:p w14:paraId="3B5195D0"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(1) Listele de subscripție se depun la organul electoral corespunzător împreună cu documentele necesare pentru înregistrarea candidaților. Procedura de recepționare a documentelor și listelor de subscripție este prevăzută în regulamentele privind </w:t>
            </w:r>
            <w:r w:rsidRPr="00863A5E">
              <w:rPr>
                <w:b/>
                <w:color w:val="000000" w:themeColor="text1"/>
                <w:sz w:val="22"/>
              </w:rPr>
              <w:lastRenderedPageBreak/>
              <w:t>particularitățile de desemnare și înregistrare a candidaților pentru fiecare tip de scrutin organizat, aprobate de Comisia Electorală Centrală.</w:t>
            </w:r>
          </w:p>
          <w:p w14:paraId="43ED2B0C"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(2) În cazul susținerii candidatului la alegerile parlamentare, prezidențiale sau locale, listele de subscripție cu semnăturile cetățenilor se depun, cel mai târziu cu 30 de zile înainte de ziua alegerilor, la organul electoral corespunzător pentru verificare. Nu se admite depunerea listelor de subscripție suplimentare după ce organul electoral a primit și a înregistrat listele de subscripție.</w:t>
            </w:r>
          </w:p>
          <w:p w14:paraId="7C994711"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(3) După primirea listelor de subscripție, organul electoral verifică autenticitatea semnăturilor de pe liste, dacă persoanele care au semnat au drept de vot, adresa domiciliului/reședinței temporare a acestora. Verificarea listelor de subscripție se efectuează concomitent cu examinarea documentelor prezentate pentru înregistrarea candidaților, în condițiile și temenele stabilite la art. 49. </w:t>
            </w:r>
          </w:p>
          <w:p w14:paraId="1F4863F8" w14:textId="77777777" w:rsidR="00863A5E" w:rsidRPr="00863A5E" w:rsidRDefault="00863A5E" w:rsidP="00863A5E">
            <w:pPr>
              <w:pStyle w:val="NormalWeb"/>
              <w:spacing w:before="0" w:beforeAutospacing="0" w:after="0" w:afterAutospacing="0"/>
              <w:ind w:firstLine="252"/>
              <w:jc w:val="both"/>
              <w:rPr>
                <w:b/>
                <w:strike/>
                <w:color w:val="000000" w:themeColor="text1"/>
                <w:sz w:val="22"/>
              </w:rPr>
            </w:pPr>
            <w:r w:rsidRPr="00863A5E">
              <w:rPr>
                <w:b/>
                <w:color w:val="000000" w:themeColor="text1"/>
                <w:sz w:val="22"/>
              </w:rPr>
              <w:t xml:space="preserve">(4) Organul electoral va verifica autenticitatea datelor înscrise și semnăturile din listele de subscripție în limita numărului stabilit la art. 86, 113 și 138. </w:t>
            </w:r>
          </w:p>
          <w:p w14:paraId="372FE042"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(5) Pentru verificarea listelor de subscripție, organul electoral va utiliza aplicația „Liste de subscripție” – bloc de funcții al SIAS „Alegeri”. Ghidul privind funcționarea aplicației „Liste de subscripție” se aprobă prin dispoziția președintelui Comisiei Electorale Centrale.</w:t>
            </w:r>
          </w:p>
          <w:p w14:paraId="42BB2289"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(6) La procesul de verificare a listelor de subscripție au dreptul să asiste candidații la alegeri și/sau conducătorii grupului de inițiativă, precum și observatorii acreditați, în baza unei cereri către organul electoral. Candidații la alegeri și/sau conducătorii grupului de inițiativă au dreptul să asiste doar la procesul de verificare </w:t>
            </w:r>
            <w:r w:rsidRPr="00863A5E">
              <w:rPr>
                <w:b/>
                <w:color w:val="000000" w:themeColor="text1"/>
                <w:sz w:val="22"/>
              </w:rPr>
              <w:lastRenderedPageBreak/>
              <w:t xml:space="preserve">a listelor de subscripție pe care le-au prezentat. Condițiile de asistare la procesul de verificare a listelor de subscripție se stabilesc în ghidul prevăzut la alin. (5). </w:t>
            </w:r>
          </w:p>
          <w:p w14:paraId="2028C474"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(7) În sensul prezentului cod, se consideră nule și neavenite: </w:t>
            </w:r>
          </w:p>
          <w:p w14:paraId="57055215"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a) listele de subscripție întocmite până la data începerii perioadei de desemnare a candidaților; </w:t>
            </w:r>
          </w:p>
          <w:p w14:paraId="022AD576"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b) listele de subscripție care au fost completate fără a fi respectate cerințele prevăzute la art. 47; </w:t>
            </w:r>
          </w:p>
          <w:p w14:paraId="404BBD93"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c) listele de subscripție care au fost întocmite cu încălcarea cerințelor stabilite în regulamentul privind modul de întocmire, prezentare și verificare a listelor de subscripție, precum și în regulamentele privind particularitățile de desemnare și înregistrare a candidaților pentru fiecare tip de scrutin organizat, aprobate de Comisia Electorală Centrală. </w:t>
            </w:r>
          </w:p>
          <w:p w14:paraId="34B4829A"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 (8) Modalitatea de întocmire a listelor de subscripție, procedura de colectare a semnăturilor și termenul de prezentare și verificare a acestora, precum și responsabilitățile persoanelor care colectează semnăturile susținătorilor sunt prevăzute într-un regulament aprobat de Comisia Electorală Centrală.</w:t>
            </w:r>
          </w:p>
          <w:p w14:paraId="48B6A35D" w14:textId="611962A9" w:rsidR="00430279" w:rsidRPr="009224F0" w:rsidRDefault="00430279" w:rsidP="00B54396">
            <w:pPr>
              <w:pStyle w:val="NormalWeb"/>
              <w:spacing w:before="0" w:beforeAutospacing="0" w:after="0" w:afterAutospacing="0"/>
              <w:ind w:firstLine="316"/>
              <w:jc w:val="both"/>
              <w:rPr>
                <w:rStyle w:val="Robust"/>
                <w:bCs w:val="0"/>
                <w:color w:val="000000" w:themeColor="text1"/>
                <w:sz w:val="22"/>
                <w:szCs w:val="22"/>
              </w:rPr>
            </w:pPr>
          </w:p>
        </w:tc>
        <w:tc>
          <w:tcPr>
            <w:tcW w:w="1260" w:type="dxa"/>
          </w:tcPr>
          <w:p w14:paraId="21A5F9BC" w14:textId="15823635" w:rsidR="00430279" w:rsidRDefault="00B54396"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430279">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7860A6E7" w14:textId="34A25218" w:rsidR="00414F7A" w:rsidRDefault="00414F7A"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w:t>
            </w:r>
            <w:r w:rsidR="00C96E7B">
              <w:rPr>
                <w:rFonts w:ascii="Times New Roman" w:hAnsi="Times New Roman"/>
                <w:sz w:val="24"/>
                <w:szCs w:val="24"/>
                <w:lang w:val="ro-MD"/>
              </w:rPr>
              <w:t>4</w:t>
            </w:r>
          </w:p>
          <w:p w14:paraId="447EBBC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CF79385"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627A81E" w14:textId="39EA0147" w:rsidR="00414F7A" w:rsidRDefault="00C96E7B"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25</w:t>
            </w:r>
          </w:p>
          <w:p w14:paraId="2A696370"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8187FAE"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EE6EE55"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C520E9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3069D4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FCCB89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BD31044"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B23C13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5B843E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910F3F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A6C33D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40E2C55"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EC76F34"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401EBD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8C0872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D0E591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A7C5A03"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F9607B3"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9B21300"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F8FD0F3"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B4FCDF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F9D9F2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CF0536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ABC1FA2"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E1670CE"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DF2587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539A274"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F1A1D52"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7E3C32F"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7C3A73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7F3755F"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1EAAFC7"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3663F3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05CA27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CD1577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6155ED3" w14:textId="6638329D" w:rsidR="00414F7A" w:rsidRDefault="00C96E7B"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26</w:t>
            </w:r>
          </w:p>
          <w:p w14:paraId="03D992B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CDE861E"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FCC0E9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25924C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C57F1E7"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0E3CECA"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2B42FBE" w14:textId="5A4F500F" w:rsidR="00414F7A" w:rsidRDefault="00C96E7B"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27</w:t>
            </w:r>
          </w:p>
          <w:p w14:paraId="15986F2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3ED10E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8AEFAD7"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BD9BA0F"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AC3B4E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0FEF70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0569DF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5F77E00"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2A99B5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8F124A8" w14:textId="54F01E6C" w:rsidR="00414F7A" w:rsidRDefault="00C96E7B"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28</w:t>
            </w:r>
          </w:p>
          <w:p w14:paraId="56184AF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D011BBA"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E91B6A4"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718860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2DA62DA"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F0F3AC2"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64DFE2A"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91C7B5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4B533B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68CDAC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4B1D71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5955C2F"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DFE2DD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B31AF34"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C1B41C4"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CB70147"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3B8CB0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352656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31AAA6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76A57B1" w14:textId="1CCCD417" w:rsidR="00414F7A" w:rsidRPr="00C74A09" w:rsidRDefault="00414F7A" w:rsidP="00414F7A">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45B31C8F" w14:textId="64EE22A5" w:rsidR="00430279" w:rsidRDefault="00B54396" w:rsidP="00B54396">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1)</w:t>
            </w:r>
            <w:r w:rsidR="00430279">
              <w:rPr>
                <w:rFonts w:ascii="Times New Roman" w:hAnsi="Times New Roman" w:cs="Times New Roman"/>
                <w:bCs/>
                <w:color w:val="000000" w:themeColor="text1"/>
                <w:sz w:val="24"/>
                <w:szCs w:val="24"/>
              </w:rPr>
              <w:t xml:space="preserve"> </w:t>
            </w:r>
            <w:r w:rsidR="007B7B01" w:rsidRPr="007B7B01">
              <w:rPr>
                <w:rFonts w:ascii="Times New Roman" w:hAnsi="Times New Roman" w:cs="Times New Roman"/>
                <w:bCs/>
                <w:i/>
                <w:color w:val="000000" w:themeColor="text1"/>
                <w:sz w:val="24"/>
                <w:szCs w:val="24"/>
              </w:rPr>
              <w:t>L</w:t>
            </w:r>
            <w:r w:rsidR="00430279" w:rsidRPr="007B7B01">
              <w:rPr>
                <w:rFonts w:ascii="Times New Roman" w:hAnsi="Times New Roman" w:cs="Times New Roman"/>
                <w:bCs/>
                <w:i/>
                <w:color w:val="000000" w:themeColor="text1"/>
                <w:sz w:val="24"/>
                <w:szCs w:val="24"/>
              </w:rPr>
              <w:t>a alin. (2)</w:t>
            </w:r>
            <w:r w:rsidR="00430279">
              <w:rPr>
                <w:rFonts w:ascii="Times New Roman" w:hAnsi="Times New Roman" w:cs="Times New Roman"/>
                <w:bCs/>
                <w:color w:val="000000" w:themeColor="text1"/>
                <w:sz w:val="24"/>
                <w:szCs w:val="24"/>
              </w:rPr>
              <w:t>, se recomandă să fie exclus din primul enunț cuvântul „</w:t>
            </w:r>
            <w:r w:rsidR="00430279" w:rsidRPr="00430279">
              <w:rPr>
                <w:rFonts w:ascii="Times New Roman" w:hAnsi="Times New Roman" w:cs="Times New Roman"/>
                <w:bCs/>
                <w:i/>
                <w:color w:val="000000" w:themeColor="text1"/>
                <w:sz w:val="24"/>
                <w:szCs w:val="24"/>
              </w:rPr>
              <w:t>mai</w:t>
            </w:r>
            <w:r w:rsidR="00430279">
              <w:rPr>
                <w:rFonts w:ascii="Times New Roman" w:hAnsi="Times New Roman" w:cs="Times New Roman"/>
                <w:bCs/>
                <w:color w:val="000000" w:themeColor="text1"/>
                <w:sz w:val="24"/>
                <w:szCs w:val="24"/>
              </w:rPr>
              <w:t>”.</w:t>
            </w:r>
          </w:p>
          <w:p w14:paraId="035B6C26" w14:textId="57BEFE97" w:rsidR="007A7DDC" w:rsidRDefault="00E43562" w:rsidP="00E43562">
            <w:pPr>
              <w:pStyle w:val="Listparagraf"/>
              <w:tabs>
                <w:tab w:val="left" w:pos="317"/>
              </w:tabs>
              <w:spacing w:after="0" w:line="240" w:lineRule="auto"/>
              <w:ind w:left="0" w:right="-445" w:hanging="37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w:t>
            </w:r>
          </w:p>
          <w:p w14:paraId="6550AB3E" w14:textId="623F5EF9" w:rsidR="00430279" w:rsidRPr="00430279" w:rsidRDefault="00B54396" w:rsidP="00B54396">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bCs/>
                <w:color w:val="000000" w:themeColor="text1"/>
                <w:sz w:val="24"/>
                <w:szCs w:val="24"/>
                <w:lang w:val="en-US"/>
              </w:rPr>
              <w:t>2)</w:t>
            </w:r>
            <w:r w:rsidR="00430279" w:rsidRPr="007A7DDC">
              <w:rPr>
                <w:rFonts w:ascii="Times New Roman" w:hAnsi="Times New Roman"/>
                <w:bCs/>
                <w:color w:val="000000" w:themeColor="text1"/>
                <w:sz w:val="24"/>
                <w:szCs w:val="24"/>
                <w:lang w:val="en-US"/>
              </w:rPr>
              <w:t xml:space="preserve"> </w:t>
            </w:r>
            <w:r w:rsidR="00E43562" w:rsidRPr="00E43562">
              <w:rPr>
                <w:rFonts w:ascii="Times New Roman" w:hAnsi="Times New Roman"/>
                <w:bCs/>
                <w:i/>
                <w:color w:val="000000" w:themeColor="text1"/>
                <w:sz w:val="24"/>
                <w:szCs w:val="24"/>
                <w:lang w:val="en-US"/>
              </w:rPr>
              <w:t>L</w:t>
            </w:r>
            <w:r w:rsidR="00430279" w:rsidRPr="00E43562">
              <w:rPr>
                <w:rFonts w:ascii="Times New Roman" w:hAnsi="Times New Roman"/>
                <w:bCs/>
                <w:i/>
                <w:color w:val="000000" w:themeColor="text1"/>
                <w:sz w:val="24"/>
                <w:szCs w:val="24"/>
                <w:lang w:val="en-US"/>
              </w:rPr>
              <w:t>a alin. (5)</w:t>
            </w:r>
            <w:r w:rsidR="00430279" w:rsidRPr="00430279">
              <w:rPr>
                <w:rFonts w:ascii="Times New Roman" w:hAnsi="Times New Roman"/>
                <w:bCs/>
                <w:color w:val="000000" w:themeColor="text1"/>
                <w:sz w:val="24"/>
                <w:szCs w:val="24"/>
                <w:lang w:val="en-US"/>
              </w:rPr>
              <w:t xml:space="preserve">, </w:t>
            </w:r>
            <w:r w:rsidR="00430279" w:rsidRPr="00430279">
              <w:rPr>
                <w:rFonts w:ascii="Times New Roman" w:hAnsi="Times New Roman"/>
                <w:b/>
                <w:bCs/>
                <w:i/>
                <w:color w:val="000000" w:themeColor="text1"/>
                <w:sz w:val="24"/>
                <w:szCs w:val="24"/>
                <w:lang w:val="en-US"/>
              </w:rPr>
              <w:t>se evidențiază</w:t>
            </w:r>
            <w:r w:rsidR="00430279" w:rsidRPr="00430279">
              <w:rPr>
                <w:rFonts w:ascii="Times New Roman" w:hAnsi="Times New Roman"/>
                <w:bCs/>
                <w:color w:val="000000" w:themeColor="text1"/>
                <w:sz w:val="24"/>
                <w:szCs w:val="24"/>
                <w:lang w:val="en-US"/>
              </w:rPr>
              <w:t xml:space="preserve"> că </w:t>
            </w:r>
            <w:r w:rsidR="00430279" w:rsidRPr="00430279">
              <w:rPr>
                <w:rFonts w:ascii="Times New Roman" w:hAnsi="Times New Roman"/>
                <w:sz w:val="24"/>
                <w:szCs w:val="24"/>
                <w:lang w:val="en-US"/>
              </w:rPr>
              <w:t xml:space="preserve">Concepția Sistemului informațional automatizat de stat “Alegeri” (Legea 101/2008), nu prevede existența blocului de funcții </w:t>
            </w:r>
            <w:r w:rsidR="00430279" w:rsidRPr="00430279">
              <w:rPr>
                <w:rFonts w:ascii="Times New Roman" w:hAnsi="Times New Roman"/>
                <w:color w:val="000000" w:themeColor="text1"/>
                <w:sz w:val="24"/>
                <w:szCs w:val="24"/>
                <w:lang w:val="en-US"/>
              </w:rPr>
              <w:t xml:space="preserve">„Liste de </w:t>
            </w:r>
            <w:r w:rsidR="00430279" w:rsidRPr="00430279">
              <w:rPr>
                <w:rFonts w:ascii="Times New Roman" w:hAnsi="Times New Roman"/>
                <w:color w:val="000000" w:themeColor="text1"/>
                <w:sz w:val="24"/>
                <w:szCs w:val="24"/>
                <w:lang w:val="en-US"/>
              </w:rPr>
              <w:lastRenderedPageBreak/>
              <w:t>subscripție”.</w:t>
            </w:r>
            <w:r w:rsidR="00430279" w:rsidRPr="00430279">
              <w:rPr>
                <w:rFonts w:ascii="Times New Roman" w:hAnsi="Times New Roman"/>
                <w:b/>
                <w:color w:val="000000" w:themeColor="text1"/>
                <w:sz w:val="24"/>
                <w:szCs w:val="24"/>
                <w:lang w:val="en-US"/>
              </w:rPr>
              <w:t xml:space="preserve"> </w:t>
            </w:r>
            <w:r w:rsidR="00430279" w:rsidRPr="00430279">
              <w:rPr>
                <w:rFonts w:ascii="Times New Roman" w:hAnsi="Times New Roman"/>
                <w:color w:val="000000" w:themeColor="text1"/>
                <w:sz w:val="24"/>
                <w:szCs w:val="24"/>
                <w:lang w:val="en-US"/>
              </w:rPr>
              <w:t>Prin urmare, acest bloc de funcții ar putea fi utilizat doar după reglementarea corespunzătoare a acestuia. Evidențiem că potrivit Legii 467/2003 cu privire la informatizare și resursele informaționale de stat, documentarea sistemelor și resurselor de stat este obligatorie, iar documentele sistemelor și resurselor de stat sunt: conceptul sistemului, caietul de sarcini al sistemului, regulamentul resursei informaționale.</w:t>
            </w:r>
          </w:p>
          <w:p w14:paraId="62C667A0" w14:textId="77777777" w:rsidR="00430279" w:rsidRPr="00430279" w:rsidRDefault="00430279" w:rsidP="00B54396">
            <w:pPr>
              <w:spacing w:after="0" w:line="240" w:lineRule="auto"/>
              <w:ind w:firstLine="266"/>
              <w:jc w:val="both"/>
              <w:rPr>
                <w:rFonts w:ascii="Times New Roman" w:hAnsi="Times New Roman"/>
                <w:color w:val="000000" w:themeColor="text1"/>
                <w:sz w:val="24"/>
                <w:szCs w:val="24"/>
                <w:lang w:val="en-US"/>
              </w:rPr>
            </w:pPr>
            <w:r w:rsidRPr="00430279">
              <w:rPr>
                <w:rFonts w:ascii="Times New Roman" w:hAnsi="Times New Roman"/>
                <w:color w:val="000000" w:themeColor="text1"/>
                <w:sz w:val="24"/>
                <w:szCs w:val="24"/>
                <w:lang w:val="en-US"/>
              </w:rPr>
              <w:t>Astfel</w:t>
            </w:r>
            <w:r>
              <w:rPr>
                <w:rFonts w:ascii="Times New Roman" w:hAnsi="Times New Roman"/>
                <w:b/>
                <w:color w:val="000000" w:themeColor="text1"/>
                <w:sz w:val="24"/>
                <w:szCs w:val="24"/>
                <w:lang w:val="en-US"/>
              </w:rPr>
              <w:t xml:space="preserve">, </w:t>
            </w:r>
            <w:r w:rsidRPr="00430279">
              <w:rPr>
                <w:rFonts w:ascii="Times New Roman" w:hAnsi="Times New Roman"/>
                <w:b/>
                <w:i/>
                <w:color w:val="000000" w:themeColor="text1"/>
                <w:sz w:val="24"/>
                <w:szCs w:val="24"/>
                <w:lang w:val="en-US"/>
              </w:rPr>
              <w:t>se recomandă</w:t>
            </w:r>
            <w:r w:rsidRPr="00430279">
              <w:rPr>
                <w:rFonts w:ascii="Times New Roman" w:hAnsi="Times New Roman"/>
                <w:color w:val="000000" w:themeColor="text1"/>
                <w:sz w:val="24"/>
                <w:szCs w:val="24"/>
                <w:lang w:val="en-US"/>
              </w:rPr>
              <w:t xml:space="preserve"> inițierea modificării și elaborării actelor normative necesare pentru ca blocurile de funcții ale SIAS Alegeri să poată fi utilizate în procesul electoral.</w:t>
            </w:r>
          </w:p>
          <w:p w14:paraId="708259DC" w14:textId="77777777" w:rsidR="00430279" w:rsidRPr="00430279" w:rsidRDefault="00430279" w:rsidP="00B54396">
            <w:pPr>
              <w:spacing w:after="0" w:line="240" w:lineRule="auto"/>
              <w:ind w:firstLine="266"/>
              <w:jc w:val="both"/>
              <w:rPr>
                <w:rFonts w:ascii="Times New Roman" w:hAnsi="Times New Roman"/>
                <w:color w:val="000000" w:themeColor="text1"/>
                <w:sz w:val="24"/>
                <w:szCs w:val="24"/>
                <w:lang w:val="en-US"/>
              </w:rPr>
            </w:pPr>
            <w:r w:rsidRPr="00430279">
              <w:rPr>
                <w:rFonts w:ascii="Times New Roman" w:hAnsi="Times New Roman"/>
                <w:color w:val="000000" w:themeColor="text1"/>
                <w:sz w:val="24"/>
                <w:szCs w:val="24"/>
                <w:lang w:val="en-US"/>
              </w:rPr>
              <w:t xml:space="preserve">Totodată, în cazul în care normele Codului electoral vor intra în vigoare înaintea aprobării tuturor actelor necesare pentru funcționarea blocurilor de funcția SIAS Alegeri, </w:t>
            </w:r>
            <w:r w:rsidRPr="00430279">
              <w:rPr>
                <w:rFonts w:ascii="Times New Roman" w:hAnsi="Times New Roman"/>
                <w:b/>
                <w:i/>
                <w:color w:val="000000" w:themeColor="text1"/>
                <w:sz w:val="24"/>
                <w:szCs w:val="24"/>
                <w:lang w:val="en-US"/>
              </w:rPr>
              <w:t>se recomandă</w:t>
            </w:r>
            <w:r w:rsidRPr="00430279">
              <w:rPr>
                <w:rFonts w:ascii="Times New Roman" w:hAnsi="Times New Roman"/>
                <w:color w:val="000000" w:themeColor="text1"/>
                <w:sz w:val="24"/>
                <w:szCs w:val="24"/>
                <w:lang w:val="en-US"/>
              </w:rPr>
              <w:t xml:space="preserve"> includerea unei prevederi tranzitorii, potrivit căreia, SIAS Alegeri și blocurile acestui sistem va fi utilizat după aprobarea tuturor actelor necesare. </w:t>
            </w:r>
          </w:p>
          <w:p w14:paraId="53BE4CF9" w14:textId="77777777" w:rsidR="00430279" w:rsidRDefault="00430279" w:rsidP="00B54396">
            <w:pPr>
              <w:tabs>
                <w:tab w:val="left" w:pos="317"/>
              </w:tabs>
              <w:spacing w:after="0" w:line="240" w:lineRule="auto"/>
              <w:ind w:firstLine="266"/>
              <w:jc w:val="both"/>
              <w:rPr>
                <w:rFonts w:ascii="Times New Roman" w:hAnsi="Times New Roman"/>
                <w:color w:val="000000" w:themeColor="text1"/>
                <w:sz w:val="24"/>
                <w:szCs w:val="24"/>
                <w:lang w:val="en-US"/>
              </w:rPr>
            </w:pPr>
            <w:r w:rsidRPr="00430279">
              <w:rPr>
                <w:rFonts w:ascii="Times New Roman" w:hAnsi="Times New Roman"/>
                <w:color w:val="000000" w:themeColor="text1"/>
                <w:sz w:val="24"/>
                <w:szCs w:val="24"/>
                <w:lang w:val="en-US"/>
              </w:rPr>
              <w:t>De asemenea,</w:t>
            </w:r>
            <w:r w:rsidRPr="00430279">
              <w:rPr>
                <w:rFonts w:ascii="Times New Roman" w:hAnsi="Times New Roman"/>
                <w:b/>
                <w:color w:val="000000" w:themeColor="text1"/>
                <w:sz w:val="24"/>
                <w:szCs w:val="24"/>
                <w:lang w:val="en-US"/>
              </w:rPr>
              <w:t xml:space="preserve"> </w:t>
            </w:r>
            <w:r w:rsidRPr="00430279">
              <w:rPr>
                <w:rFonts w:ascii="Times New Roman" w:hAnsi="Times New Roman"/>
                <w:b/>
                <w:i/>
                <w:color w:val="000000" w:themeColor="text1"/>
                <w:sz w:val="24"/>
                <w:szCs w:val="24"/>
                <w:lang w:val="en-US"/>
              </w:rPr>
              <w:t>se consideră</w:t>
            </w:r>
            <w:r w:rsidRPr="00430279">
              <w:rPr>
                <w:rFonts w:ascii="Times New Roman" w:hAnsi="Times New Roman"/>
                <w:b/>
                <w:color w:val="000000" w:themeColor="text1"/>
                <w:sz w:val="24"/>
                <w:szCs w:val="24"/>
                <w:lang w:val="en-US"/>
              </w:rPr>
              <w:t xml:space="preserve"> </w:t>
            </w:r>
            <w:r w:rsidRPr="00430279">
              <w:rPr>
                <w:rFonts w:ascii="Times New Roman" w:hAnsi="Times New Roman"/>
                <w:color w:val="000000" w:themeColor="text1"/>
                <w:sz w:val="24"/>
                <w:szCs w:val="24"/>
                <w:lang w:val="en-US"/>
              </w:rPr>
              <w:t>că pentru detalierea regulilor și mo</w:t>
            </w:r>
            <w:r>
              <w:rPr>
                <w:rFonts w:ascii="Times New Roman" w:hAnsi="Times New Roman"/>
                <w:color w:val="000000" w:themeColor="text1"/>
                <w:sz w:val="24"/>
                <w:szCs w:val="24"/>
                <w:lang w:val="en-US"/>
              </w:rPr>
              <w:t>dului de utilizare a modulului „</w:t>
            </w:r>
            <w:r w:rsidRPr="00430279">
              <w:rPr>
                <w:rFonts w:ascii="Times New Roman" w:hAnsi="Times New Roman"/>
                <w:color w:val="000000" w:themeColor="text1"/>
                <w:sz w:val="24"/>
                <w:szCs w:val="24"/>
                <w:lang w:val="en-US"/>
              </w:rPr>
              <w:t xml:space="preserve">Liste de subscripție” nu este suficientă elaborarea unui Ghid. În acest sens, </w:t>
            </w:r>
            <w:r w:rsidRPr="00430279">
              <w:rPr>
                <w:rFonts w:ascii="Times New Roman" w:hAnsi="Times New Roman"/>
                <w:b/>
                <w:i/>
                <w:color w:val="000000" w:themeColor="text1"/>
                <w:sz w:val="24"/>
                <w:szCs w:val="24"/>
                <w:lang w:val="en-US"/>
              </w:rPr>
              <w:t>se recomandă</w:t>
            </w:r>
            <w:r w:rsidRPr="00430279">
              <w:rPr>
                <w:rFonts w:ascii="Times New Roman" w:hAnsi="Times New Roman"/>
                <w:color w:val="000000" w:themeColor="text1"/>
                <w:sz w:val="24"/>
                <w:szCs w:val="24"/>
                <w:lang w:val="en-US"/>
              </w:rPr>
              <w:t xml:space="preserve"> elaborarea unui Regulament/ Instrucțiune, aprobat prin Hotărâre CEC cu stabilirea regulilor,  drepturilor de acces, a tipurilor de erori și modul de verificare repetată a acestora etc.</w:t>
            </w:r>
          </w:p>
          <w:p w14:paraId="469BD6A1" w14:textId="66AC6F68" w:rsidR="007A7DDC" w:rsidRDefault="00E43562" w:rsidP="00E43562">
            <w:pPr>
              <w:tabs>
                <w:tab w:val="left" w:pos="317"/>
              </w:tabs>
              <w:spacing w:after="0" w:line="240" w:lineRule="auto"/>
              <w:ind w:right="-625" w:hanging="37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____________________________________________</w:t>
            </w:r>
          </w:p>
          <w:p w14:paraId="6385C716" w14:textId="52752B13" w:rsidR="00430279" w:rsidRDefault="00E43562" w:rsidP="00E43562">
            <w:pPr>
              <w:tabs>
                <w:tab w:val="left" w:pos="317"/>
              </w:tabs>
              <w:spacing w:after="0" w:line="240" w:lineRule="auto"/>
              <w:ind w:firstLine="252"/>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r w:rsidR="00430279">
              <w:rPr>
                <w:rFonts w:ascii="Times New Roman" w:hAnsi="Times New Roman"/>
                <w:color w:val="000000" w:themeColor="text1"/>
                <w:sz w:val="24"/>
                <w:szCs w:val="24"/>
                <w:lang w:val="en-US"/>
              </w:rPr>
              <w:t xml:space="preserve"> </w:t>
            </w:r>
            <w:r w:rsidRPr="00E43562">
              <w:rPr>
                <w:rFonts w:ascii="Times New Roman" w:hAnsi="Times New Roman"/>
                <w:i/>
                <w:color w:val="000000" w:themeColor="text1"/>
                <w:sz w:val="24"/>
                <w:szCs w:val="24"/>
                <w:lang w:val="en-US"/>
              </w:rPr>
              <w:t>L</w:t>
            </w:r>
            <w:r w:rsidR="00430279" w:rsidRPr="00E43562">
              <w:rPr>
                <w:rFonts w:ascii="Times New Roman" w:hAnsi="Times New Roman"/>
                <w:i/>
                <w:color w:val="000000" w:themeColor="text1"/>
                <w:sz w:val="24"/>
                <w:szCs w:val="24"/>
                <w:lang w:val="en-US"/>
              </w:rPr>
              <w:t>a alin. (7)</w:t>
            </w:r>
            <w:r w:rsidR="00430279">
              <w:rPr>
                <w:rFonts w:ascii="Times New Roman" w:hAnsi="Times New Roman"/>
                <w:color w:val="000000" w:themeColor="text1"/>
                <w:sz w:val="24"/>
                <w:szCs w:val="24"/>
                <w:lang w:val="en-US"/>
              </w:rPr>
              <w:t xml:space="preserve">, </w:t>
            </w:r>
            <w:r w:rsidR="00430279" w:rsidRPr="00430279">
              <w:rPr>
                <w:rFonts w:ascii="Times New Roman" w:hAnsi="Times New Roman"/>
                <w:b/>
                <w:i/>
                <w:color w:val="000000" w:themeColor="text1"/>
                <w:sz w:val="24"/>
                <w:szCs w:val="24"/>
                <w:lang w:val="en-US"/>
              </w:rPr>
              <w:t>se menționează</w:t>
            </w:r>
            <w:r w:rsidR="00430279">
              <w:rPr>
                <w:rFonts w:ascii="Times New Roman" w:hAnsi="Times New Roman"/>
                <w:color w:val="000000" w:themeColor="text1"/>
                <w:sz w:val="24"/>
                <w:szCs w:val="24"/>
                <w:lang w:val="en-US"/>
              </w:rPr>
              <w:t xml:space="preserve"> că nule și neavenite urmează a fi calificate semnăturile din </w:t>
            </w:r>
            <w:r w:rsidR="00430279">
              <w:rPr>
                <w:rFonts w:ascii="Times New Roman" w:hAnsi="Times New Roman"/>
                <w:color w:val="000000" w:themeColor="text1"/>
                <w:sz w:val="24"/>
                <w:szCs w:val="24"/>
                <w:lang w:val="en-US"/>
              </w:rPr>
              <w:lastRenderedPageBreak/>
              <w:t>listele de subscripție și nu listele de subscripție propriu-zise.</w:t>
            </w:r>
          </w:p>
          <w:p w14:paraId="1E3386B6" w14:textId="77777777" w:rsidR="007A7DDC" w:rsidRDefault="007A7DDC" w:rsidP="00E43562">
            <w:pPr>
              <w:tabs>
                <w:tab w:val="left" w:pos="317"/>
              </w:tabs>
              <w:spacing w:after="0" w:line="240" w:lineRule="auto"/>
              <w:ind w:firstLine="252"/>
              <w:jc w:val="both"/>
              <w:rPr>
                <w:rFonts w:ascii="Times New Roman" w:hAnsi="Times New Roman"/>
                <w:color w:val="000000" w:themeColor="text1"/>
                <w:sz w:val="24"/>
                <w:szCs w:val="24"/>
                <w:lang w:val="en-US"/>
              </w:rPr>
            </w:pPr>
          </w:p>
          <w:p w14:paraId="39C3C74A" w14:textId="7CADE17C" w:rsidR="007A7DDC" w:rsidRDefault="00E43562" w:rsidP="00E43562">
            <w:pPr>
              <w:tabs>
                <w:tab w:val="left" w:pos="317"/>
              </w:tabs>
              <w:spacing w:after="0" w:line="240" w:lineRule="auto"/>
              <w:ind w:right="-355" w:hanging="37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w:t>
            </w:r>
          </w:p>
          <w:p w14:paraId="26C12D30" w14:textId="525EA8B6" w:rsidR="00430279" w:rsidRDefault="00E43562" w:rsidP="00E43562">
            <w:pPr>
              <w:tabs>
                <w:tab w:val="left" w:pos="317"/>
              </w:tabs>
              <w:spacing w:after="0" w:line="240" w:lineRule="auto"/>
              <w:ind w:firstLine="252"/>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w:t>
            </w:r>
            <w:r w:rsidR="00430279">
              <w:rPr>
                <w:rFonts w:ascii="Times New Roman" w:hAnsi="Times New Roman"/>
                <w:color w:val="000000" w:themeColor="text1"/>
                <w:sz w:val="24"/>
                <w:szCs w:val="24"/>
                <w:lang w:val="en-US"/>
              </w:rPr>
              <w:t xml:space="preserve"> </w:t>
            </w:r>
            <w:r w:rsidRPr="00E43562">
              <w:rPr>
                <w:rFonts w:ascii="Times New Roman" w:hAnsi="Times New Roman"/>
                <w:i/>
                <w:color w:val="000000" w:themeColor="text1"/>
                <w:sz w:val="24"/>
                <w:szCs w:val="24"/>
                <w:lang w:val="en-US"/>
              </w:rPr>
              <w:t>L</w:t>
            </w:r>
            <w:r w:rsidR="00430279" w:rsidRPr="00E43562">
              <w:rPr>
                <w:rFonts w:ascii="Times New Roman" w:hAnsi="Times New Roman"/>
                <w:i/>
                <w:color w:val="000000" w:themeColor="text1"/>
                <w:sz w:val="24"/>
                <w:szCs w:val="24"/>
                <w:lang w:val="en-US"/>
              </w:rPr>
              <w:t>a alin. (7) lit. b)</w:t>
            </w:r>
            <w:r w:rsidR="00430279">
              <w:rPr>
                <w:rFonts w:ascii="Times New Roman" w:hAnsi="Times New Roman"/>
                <w:color w:val="000000" w:themeColor="text1"/>
                <w:sz w:val="24"/>
                <w:szCs w:val="24"/>
                <w:lang w:val="en-US"/>
              </w:rPr>
              <w:t xml:space="preserve">, </w:t>
            </w:r>
            <w:r w:rsidR="00430279" w:rsidRPr="00430279">
              <w:rPr>
                <w:rFonts w:ascii="Times New Roman" w:hAnsi="Times New Roman"/>
                <w:b/>
                <w:i/>
                <w:color w:val="000000" w:themeColor="text1"/>
                <w:sz w:val="24"/>
                <w:szCs w:val="24"/>
                <w:lang w:val="en-US"/>
              </w:rPr>
              <w:t>se recomandă</w:t>
            </w:r>
            <w:r w:rsidR="00430279" w:rsidRPr="00430279">
              <w:rPr>
                <w:rFonts w:ascii="Times New Roman" w:hAnsi="Times New Roman"/>
                <w:color w:val="000000" w:themeColor="text1"/>
                <w:sz w:val="24"/>
                <w:szCs w:val="24"/>
                <w:lang w:val="en-US"/>
              </w:rPr>
              <w:t xml:space="preserve"> specificarea exactă pentru încălcarea cărui alineat din articol, lista de subscripție va fi considerată nulă și neavenită, or unele prevederi țin de responsabilitatea alegătorului și ar fi neîntemeiată anularea întregii liste din cauza unui alegător, sau din cauza înscrierii unui alegător din altă circumscripție decât cea necesară.</w:t>
            </w:r>
          </w:p>
          <w:p w14:paraId="5BEF52F7" w14:textId="3C83EBBF" w:rsidR="007A7DDC" w:rsidRDefault="00C00197" w:rsidP="00C00197">
            <w:pPr>
              <w:tabs>
                <w:tab w:val="left" w:pos="317"/>
              </w:tabs>
              <w:spacing w:after="0" w:line="240" w:lineRule="auto"/>
              <w:ind w:right="-445" w:hanging="37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w:t>
            </w:r>
          </w:p>
          <w:p w14:paraId="074EC758" w14:textId="5C6F7B14" w:rsidR="00430279" w:rsidRPr="00430279" w:rsidRDefault="00E43562" w:rsidP="00E43562">
            <w:pPr>
              <w:shd w:val="clear" w:color="auto" w:fill="FFFFFF"/>
              <w:spacing w:after="0" w:line="240" w:lineRule="auto"/>
              <w:ind w:firstLine="252"/>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5)</w:t>
            </w:r>
            <w:r w:rsidR="00430279" w:rsidRPr="00430279">
              <w:rPr>
                <w:rFonts w:ascii="Times New Roman" w:hAnsi="Times New Roman"/>
                <w:color w:val="000000" w:themeColor="text1"/>
                <w:sz w:val="24"/>
                <w:szCs w:val="24"/>
                <w:lang w:val="en-US"/>
              </w:rPr>
              <w:t xml:space="preserve"> </w:t>
            </w:r>
            <w:r w:rsidR="00C00197" w:rsidRPr="00C00197">
              <w:rPr>
                <w:rFonts w:ascii="Times New Roman" w:hAnsi="Times New Roman"/>
                <w:i/>
                <w:color w:val="000000" w:themeColor="text1"/>
                <w:sz w:val="24"/>
                <w:szCs w:val="24"/>
                <w:lang w:val="en-US"/>
              </w:rPr>
              <w:t>L</w:t>
            </w:r>
            <w:r w:rsidR="00430279" w:rsidRPr="00C00197">
              <w:rPr>
                <w:rFonts w:ascii="Times New Roman" w:hAnsi="Times New Roman"/>
                <w:i/>
                <w:color w:val="000000" w:themeColor="text1"/>
                <w:sz w:val="24"/>
                <w:szCs w:val="24"/>
                <w:lang w:val="en-US"/>
              </w:rPr>
              <w:t>a alin. (7) lit. c)</w:t>
            </w:r>
            <w:r w:rsidR="00430279" w:rsidRPr="00430279">
              <w:rPr>
                <w:rFonts w:ascii="Times New Roman" w:hAnsi="Times New Roman"/>
                <w:color w:val="000000" w:themeColor="text1"/>
                <w:sz w:val="24"/>
                <w:szCs w:val="24"/>
                <w:lang w:val="en-US"/>
              </w:rPr>
              <w:t xml:space="preserve">, </w:t>
            </w:r>
            <w:r w:rsidR="00430279" w:rsidRPr="00430279">
              <w:rPr>
                <w:rFonts w:ascii="Times New Roman" w:hAnsi="Times New Roman"/>
                <w:b/>
                <w:i/>
                <w:color w:val="000000" w:themeColor="text1"/>
                <w:sz w:val="24"/>
                <w:szCs w:val="24"/>
                <w:lang w:val="en-US"/>
              </w:rPr>
              <w:t>se menționează</w:t>
            </w:r>
            <w:r w:rsidR="00430279" w:rsidRPr="00430279">
              <w:rPr>
                <w:rFonts w:ascii="Times New Roman" w:hAnsi="Times New Roman"/>
                <w:color w:val="000000" w:themeColor="text1"/>
                <w:sz w:val="24"/>
                <w:szCs w:val="24"/>
                <w:lang w:val="en-US"/>
              </w:rPr>
              <w:t xml:space="preserve"> că </w:t>
            </w:r>
            <w:r w:rsidR="00430279">
              <w:rPr>
                <w:rFonts w:ascii="Times New Roman" w:hAnsi="Times New Roman"/>
                <w:color w:val="000000" w:themeColor="text1"/>
                <w:sz w:val="24"/>
                <w:szCs w:val="24"/>
                <w:lang w:val="en-US"/>
              </w:rPr>
              <w:t>t</w:t>
            </w:r>
            <w:r w:rsidR="00430279" w:rsidRPr="00430279">
              <w:rPr>
                <w:rFonts w:ascii="Times New Roman" w:hAnsi="Times New Roman"/>
                <w:color w:val="000000" w:themeColor="text1"/>
                <w:sz w:val="24"/>
                <w:szCs w:val="24"/>
                <w:lang w:val="en-US"/>
              </w:rPr>
              <w:t>emeiurile privind declararea listelor de subscripție drept nule și neavenite trebuie să se regăsească în mod expres în Codul electoral. Subiectul privind extinderea temeiurilor respective a fost reflectat de mai multe ori în Rapoartele de observare a alegerilor de Misiunea Promo-LEX, fiind notat că temeiurile prevăzute în Regulament nu trebuie să le depășească pe cele prevăzute în Codul electoral. În special, aceasta este relevant în contextul în care numărul semnăturilor colectate considerate ca fiind valabile influențează decizia de înregistrare sau neînregistrare a concurentului electoral.</w:t>
            </w:r>
          </w:p>
          <w:p w14:paraId="28DA4A26" w14:textId="3FC4C30A" w:rsidR="00430279" w:rsidRPr="00430279" w:rsidRDefault="00430279" w:rsidP="00863A5E">
            <w:pPr>
              <w:shd w:val="clear" w:color="auto" w:fill="FFFFFF"/>
              <w:spacing w:after="0" w:line="240" w:lineRule="auto"/>
              <w:ind w:firstLine="252"/>
              <w:jc w:val="both"/>
              <w:rPr>
                <w:rFonts w:ascii="Times New Roman" w:hAnsi="Times New Roman"/>
                <w:color w:val="000000" w:themeColor="text1"/>
                <w:sz w:val="24"/>
                <w:szCs w:val="24"/>
                <w:lang w:val="en-US"/>
              </w:rPr>
            </w:pPr>
            <w:r w:rsidRPr="00430279">
              <w:rPr>
                <w:rFonts w:ascii="Times New Roman" w:hAnsi="Times New Roman"/>
                <w:color w:val="000000" w:themeColor="text1"/>
                <w:sz w:val="24"/>
                <w:szCs w:val="24"/>
                <w:lang w:val="en-US"/>
              </w:rPr>
              <w:t xml:space="preserve">Astfel, </w:t>
            </w:r>
            <w:r w:rsidRPr="00430279">
              <w:rPr>
                <w:rFonts w:ascii="Times New Roman" w:hAnsi="Times New Roman"/>
                <w:b/>
                <w:i/>
                <w:color w:val="000000" w:themeColor="text1"/>
                <w:sz w:val="24"/>
                <w:szCs w:val="24"/>
                <w:lang w:val="en-US"/>
              </w:rPr>
              <w:t>se recomandă</w:t>
            </w:r>
            <w:r w:rsidRPr="00430279">
              <w:rPr>
                <w:rFonts w:ascii="Times New Roman" w:hAnsi="Times New Roman"/>
                <w:color w:val="000000" w:themeColor="text1"/>
                <w:sz w:val="24"/>
                <w:szCs w:val="24"/>
                <w:lang w:val="en-US"/>
              </w:rPr>
              <w:t xml:space="preserve"> includerea listei exhaustiva a temeiurilor pentru care lista de subscripție, sau după caz semnăturile colectate vor fi declarate nule și neavenite.</w:t>
            </w:r>
          </w:p>
        </w:tc>
        <w:tc>
          <w:tcPr>
            <w:tcW w:w="4387" w:type="dxa"/>
          </w:tcPr>
          <w:p w14:paraId="3AFFBEB6" w14:textId="77777777" w:rsidR="00430279" w:rsidRDefault="006877B3" w:rsidP="00B54396">
            <w:pPr>
              <w:tabs>
                <w:tab w:val="left" w:pos="884"/>
                <w:tab w:val="left" w:pos="1196"/>
              </w:tabs>
              <w:spacing w:after="0" w:line="240" w:lineRule="auto"/>
              <w:ind w:firstLine="206"/>
              <w:jc w:val="both"/>
              <w:rPr>
                <w:rFonts w:ascii="Times New Roman" w:hAnsi="Times New Roman"/>
                <w:sz w:val="24"/>
                <w:szCs w:val="24"/>
                <w:lang w:val="ro-MD"/>
              </w:rPr>
            </w:pPr>
            <w:r w:rsidRPr="00B54396">
              <w:rPr>
                <w:rFonts w:ascii="Times New Roman" w:hAnsi="Times New Roman"/>
                <w:b/>
                <w:i/>
                <w:sz w:val="24"/>
                <w:szCs w:val="24"/>
                <w:lang w:val="ro-MD"/>
              </w:rPr>
              <w:lastRenderedPageBreak/>
              <w:t>Se acceptă</w:t>
            </w:r>
            <w:r>
              <w:rPr>
                <w:rFonts w:ascii="Times New Roman" w:hAnsi="Times New Roman"/>
                <w:sz w:val="24"/>
                <w:szCs w:val="24"/>
                <w:lang w:val="ro-MD"/>
              </w:rPr>
              <w:t>.</w:t>
            </w:r>
          </w:p>
          <w:p w14:paraId="51F253DB"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5887D851" w14:textId="04D2F2EC" w:rsidR="006877B3" w:rsidRDefault="00E43562" w:rsidP="00E43562">
            <w:pPr>
              <w:tabs>
                <w:tab w:val="left" w:pos="884"/>
                <w:tab w:val="left" w:pos="1196"/>
              </w:tabs>
              <w:spacing w:after="0" w:line="240" w:lineRule="auto"/>
              <w:ind w:right="-378" w:hanging="491"/>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6E8288E5" w14:textId="2BBDF392" w:rsidR="006877B3" w:rsidRDefault="00B54396" w:rsidP="00B54396">
            <w:pPr>
              <w:tabs>
                <w:tab w:val="left" w:pos="884"/>
                <w:tab w:val="left" w:pos="1196"/>
              </w:tabs>
              <w:spacing w:after="0" w:line="240" w:lineRule="auto"/>
              <w:ind w:firstLine="206"/>
              <w:jc w:val="both"/>
              <w:rPr>
                <w:rFonts w:ascii="Times New Roman" w:hAnsi="Times New Roman"/>
                <w:sz w:val="24"/>
                <w:szCs w:val="24"/>
                <w:lang w:val="ro-MD"/>
              </w:rPr>
            </w:pPr>
            <w:r w:rsidRPr="00B54396">
              <w:rPr>
                <w:rFonts w:ascii="Times New Roman" w:hAnsi="Times New Roman"/>
                <w:b/>
                <w:i/>
                <w:sz w:val="24"/>
                <w:szCs w:val="24"/>
                <w:lang w:val="ro-MD"/>
              </w:rPr>
              <w:t xml:space="preserve">Se </w:t>
            </w:r>
            <w:r w:rsidR="00E43562">
              <w:rPr>
                <w:rFonts w:ascii="Times New Roman" w:hAnsi="Times New Roman"/>
                <w:b/>
                <w:i/>
                <w:sz w:val="24"/>
                <w:szCs w:val="24"/>
                <w:lang w:val="ro-MD"/>
              </w:rPr>
              <w:t>i-</w:t>
            </w:r>
            <w:r w:rsidRPr="00B54396">
              <w:rPr>
                <w:rFonts w:ascii="Times New Roman" w:hAnsi="Times New Roman"/>
                <w:b/>
                <w:i/>
                <w:sz w:val="24"/>
                <w:szCs w:val="24"/>
                <w:lang w:val="ro-MD"/>
              </w:rPr>
              <w:t>a act de propunerea respectivă</w:t>
            </w:r>
            <w:r>
              <w:rPr>
                <w:rFonts w:ascii="Times New Roman" w:hAnsi="Times New Roman"/>
                <w:i/>
                <w:sz w:val="24"/>
                <w:szCs w:val="24"/>
                <w:lang w:val="ro-MD"/>
              </w:rPr>
              <w:t>.</w:t>
            </w:r>
          </w:p>
          <w:p w14:paraId="0B20EE73" w14:textId="1DF1B8E1" w:rsidR="006877B3" w:rsidRDefault="00B54396"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   </w:t>
            </w:r>
            <w:r w:rsidR="006877B3">
              <w:rPr>
                <w:rFonts w:ascii="Times New Roman" w:hAnsi="Times New Roman"/>
                <w:sz w:val="24"/>
                <w:szCs w:val="24"/>
                <w:lang w:val="ro-MD"/>
              </w:rPr>
              <w:t xml:space="preserve">Va fi </w:t>
            </w:r>
            <w:r w:rsidR="00C85198">
              <w:rPr>
                <w:rFonts w:ascii="Times New Roman" w:hAnsi="Times New Roman"/>
                <w:sz w:val="24"/>
                <w:szCs w:val="24"/>
                <w:lang w:val="ro-MD"/>
              </w:rPr>
              <w:t>înaintată</w:t>
            </w:r>
            <w:r w:rsidR="006877B3">
              <w:rPr>
                <w:rFonts w:ascii="Times New Roman" w:hAnsi="Times New Roman"/>
                <w:sz w:val="24"/>
                <w:szCs w:val="24"/>
                <w:lang w:val="ro-MD"/>
              </w:rPr>
              <w:t xml:space="preserve"> propunere de modificare a legislației conexe.</w:t>
            </w:r>
          </w:p>
          <w:p w14:paraId="526149C0"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79571E4E"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1E329B56"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167DF59B"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7943FA18"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3FDE732A"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53F4E341"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74BF1C03"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62A29267"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11D7683D"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0FC6B871"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559E7714"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3B4B24AA"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4CCA64E6"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0B8DAEEA"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557BF4F0"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0F70824B"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6A432852"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2D6ED105"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0F5570A1"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5BCE92B9"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1EDFB2ED"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06E00146"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5A9D7F5E"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672C280A"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2409013E"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088179CC"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6A2A4B84"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73A000EF"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5C50C5F0"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52217E6C"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7E2B265B" w14:textId="77777777" w:rsidR="00120F24" w:rsidRDefault="00120F24" w:rsidP="00220F05">
            <w:pPr>
              <w:tabs>
                <w:tab w:val="left" w:pos="884"/>
                <w:tab w:val="left" w:pos="1196"/>
              </w:tabs>
              <w:spacing w:after="0" w:line="240" w:lineRule="auto"/>
              <w:jc w:val="both"/>
              <w:rPr>
                <w:rFonts w:ascii="Times New Roman" w:hAnsi="Times New Roman"/>
                <w:sz w:val="24"/>
                <w:szCs w:val="24"/>
                <w:lang w:val="ro-MD"/>
              </w:rPr>
            </w:pPr>
          </w:p>
          <w:p w14:paraId="60620756" w14:textId="74FCC100" w:rsidR="006877B3" w:rsidRDefault="00E43562" w:rsidP="00E43562">
            <w:pPr>
              <w:tabs>
                <w:tab w:val="left" w:pos="884"/>
                <w:tab w:val="left" w:pos="1196"/>
              </w:tabs>
              <w:spacing w:after="0" w:line="240" w:lineRule="auto"/>
              <w:ind w:right="-288" w:hanging="221"/>
              <w:jc w:val="both"/>
              <w:rPr>
                <w:rFonts w:ascii="Times New Roman" w:hAnsi="Times New Roman"/>
                <w:sz w:val="24"/>
                <w:szCs w:val="24"/>
                <w:lang w:val="ro-MD"/>
              </w:rPr>
            </w:pPr>
            <w:r>
              <w:rPr>
                <w:rFonts w:ascii="Times New Roman" w:hAnsi="Times New Roman"/>
                <w:sz w:val="24"/>
                <w:szCs w:val="24"/>
                <w:lang w:val="ro-MD"/>
              </w:rPr>
              <w:t>______________________________________</w:t>
            </w:r>
          </w:p>
          <w:p w14:paraId="2BC04B61" w14:textId="5E68191B" w:rsidR="006877B3" w:rsidRDefault="00411828" w:rsidP="00C85198">
            <w:pPr>
              <w:tabs>
                <w:tab w:val="left" w:pos="884"/>
                <w:tab w:val="left" w:pos="1196"/>
              </w:tabs>
              <w:spacing w:after="0" w:line="240" w:lineRule="auto"/>
              <w:ind w:firstLine="206"/>
              <w:jc w:val="both"/>
              <w:rPr>
                <w:rFonts w:ascii="Times New Roman" w:hAnsi="Times New Roman"/>
                <w:sz w:val="24"/>
                <w:szCs w:val="24"/>
                <w:lang w:val="ro-MD"/>
              </w:rPr>
            </w:pPr>
            <w:r w:rsidRPr="00C85198">
              <w:rPr>
                <w:rFonts w:ascii="Times New Roman" w:hAnsi="Times New Roman"/>
                <w:b/>
                <w:i/>
                <w:sz w:val="24"/>
                <w:szCs w:val="24"/>
                <w:lang w:val="ro-MD"/>
              </w:rPr>
              <w:t>Se acceptă</w:t>
            </w:r>
            <w:r w:rsidR="00C85198">
              <w:rPr>
                <w:rFonts w:ascii="Times New Roman" w:hAnsi="Times New Roman"/>
                <w:sz w:val="24"/>
                <w:szCs w:val="24"/>
                <w:lang w:val="ro-MD"/>
              </w:rPr>
              <w:t>.</w:t>
            </w:r>
          </w:p>
          <w:p w14:paraId="0B18999D"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49C9D98D"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5FABD4EE"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14FA95F7"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E149F14"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353C3ADA" w14:textId="0DE95443" w:rsidR="006877B3" w:rsidRDefault="00E43562" w:rsidP="00E43562">
            <w:pPr>
              <w:tabs>
                <w:tab w:val="left" w:pos="884"/>
                <w:tab w:val="left" w:pos="1196"/>
              </w:tabs>
              <w:spacing w:after="0" w:line="240" w:lineRule="auto"/>
              <w:ind w:right="-198" w:hanging="40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62AA8F17" w14:textId="2A1E909F" w:rsidR="006877B3" w:rsidRDefault="00411828" w:rsidP="00066998">
            <w:pPr>
              <w:tabs>
                <w:tab w:val="left" w:pos="884"/>
                <w:tab w:val="left" w:pos="1196"/>
              </w:tabs>
              <w:spacing w:after="0" w:line="240" w:lineRule="auto"/>
              <w:ind w:firstLine="206"/>
              <w:jc w:val="both"/>
              <w:rPr>
                <w:rFonts w:ascii="Times New Roman" w:hAnsi="Times New Roman"/>
                <w:sz w:val="24"/>
                <w:szCs w:val="24"/>
                <w:lang w:val="ro-MD"/>
              </w:rPr>
            </w:pPr>
            <w:r w:rsidRPr="00066998">
              <w:rPr>
                <w:rFonts w:ascii="Times New Roman" w:hAnsi="Times New Roman"/>
                <w:b/>
                <w:i/>
                <w:sz w:val="24"/>
                <w:szCs w:val="24"/>
                <w:lang w:val="ro-MD"/>
              </w:rPr>
              <w:t>Se acceptă</w:t>
            </w:r>
            <w:r w:rsidR="00066998">
              <w:rPr>
                <w:rFonts w:ascii="Times New Roman" w:hAnsi="Times New Roman"/>
                <w:sz w:val="24"/>
                <w:szCs w:val="24"/>
                <w:lang w:val="ro-MD"/>
              </w:rPr>
              <w:t>.</w:t>
            </w:r>
          </w:p>
          <w:p w14:paraId="444053A6"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72D5EF87"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14530149"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4F650F15"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73006FFE"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72D55B88"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7E255EC6"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7AB1C132"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104D9154" w14:textId="3AB5C284" w:rsidR="006877B3" w:rsidRDefault="00C00197" w:rsidP="00C00197">
            <w:pPr>
              <w:tabs>
                <w:tab w:val="left" w:pos="884"/>
                <w:tab w:val="left" w:pos="1196"/>
                <w:tab w:val="left" w:pos="4009"/>
              </w:tabs>
              <w:spacing w:after="0" w:line="240" w:lineRule="auto"/>
              <w:ind w:right="-378" w:hanging="401"/>
              <w:jc w:val="both"/>
              <w:rPr>
                <w:rFonts w:ascii="Times New Roman" w:hAnsi="Times New Roman"/>
                <w:sz w:val="24"/>
                <w:szCs w:val="24"/>
                <w:lang w:val="ro-MD"/>
              </w:rPr>
            </w:pPr>
            <w:r>
              <w:rPr>
                <w:rFonts w:ascii="Times New Roman" w:hAnsi="Times New Roman"/>
                <w:sz w:val="24"/>
                <w:szCs w:val="24"/>
                <w:lang w:val="ro-MD"/>
              </w:rPr>
              <w:t>_________________________________________</w:t>
            </w:r>
          </w:p>
          <w:p w14:paraId="0ACD083A" w14:textId="571DCB56" w:rsidR="006877B3" w:rsidRDefault="00066998" w:rsidP="00066998">
            <w:pPr>
              <w:tabs>
                <w:tab w:val="left" w:pos="884"/>
                <w:tab w:val="left" w:pos="1196"/>
              </w:tabs>
              <w:spacing w:after="0" w:line="240" w:lineRule="auto"/>
              <w:ind w:firstLine="206"/>
              <w:jc w:val="both"/>
              <w:rPr>
                <w:rFonts w:ascii="Times New Roman" w:hAnsi="Times New Roman"/>
                <w:sz w:val="24"/>
                <w:szCs w:val="24"/>
                <w:lang w:val="ro-MD"/>
              </w:rPr>
            </w:pPr>
            <w:r w:rsidRPr="00066998">
              <w:rPr>
                <w:rFonts w:ascii="Times New Roman" w:hAnsi="Times New Roman"/>
                <w:b/>
                <w:i/>
                <w:sz w:val="24"/>
                <w:szCs w:val="24"/>
                <w:lang w:val="ro-MD"/>
              </w:rPr>
              <w:t>Se acceptă</w:t>
            </w:r>
            <w:r>
              <w:rPr>
                <w:rFonts w:ascii="Times New Roman" w:hAnsi="Times New Roman"/>
                <w:sz w:val="24"/>
                <w:szCs w:val="24"/>
                <w:lang w:val="ro-MD"/>
              </w:rPr>
              <w:t>.</w:t>
            </w:r>
          </w:p>
          <w:p w14:paraId="6030C56A"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4A12621A"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3E4A5D2E"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45E59077"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12E40E82"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520D4C92"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633F517B"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0F25D0BA"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38C51868"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7C462764"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2A6230D3"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13F7CE1F"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24AB28F8"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554F844A"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6692EEAF"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2DDBADAE"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00DCE62F"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595B6780" w14:textId="4920D1E4" w:rsidR="006877B3" w:rsidRPr="00C74A09" w:rsidRDefault="006877B3" w:rsidP="00863A5E">
            <w:pPr>
              <w:pStyle w:val="NormalWeb"/>
              <w:shd w:val="clear" w:color="auto" w:fill="FFFFFF"/>
              <w:tabs>
                <w:tab w:val="left" w:pos="599"/>
                <w:tab w:val="left" w:pos="741"/>
                <w:tab w:val="left" w:pos="1166"/>
              </w:tabs>
              <w:spacing w:before="0" w:beforeAutospacing="0" w:after="0" w:afterAutospacing="0"/>
              <w:ind w:firstLine="229"/>
              <w:jc w:val="both"/>
              <w:rPr>
                <w:lang w:val="ro-MD"/>
              </w:rPr>
            </w:pPr>
          </w:p>
        </w:tc>
      </w:tr>
      <w:tr w:rsidR="00986D44" w:rsidRPr="00F52EDE" w14:paraId="3BAE9562" w14:textId="77777777" w:rsidTr="00B73924">
        <w:trPr>
          <w:trHeight w:val="6093"/>
        </w:trPr>
        <w:tc>
          <w:tcPr>
            <w:tcW w:w="4770" w:type="dxa"/>
            <w:vMerge w:val="restart"/>
          </w:tcPr>
          <w:p w14:paraId="2DB0CD51" w14:textId="3CE3A263" w:rsidR="00863A5E" w:rsidRPr="00A84199" w:rsidRDefault="00863A5E" w:rsidP="00863A5E">
            <w:pPr>
              <w:spacing w:after="0" w:line="240" w:lineRule="auto"/>
              <w:ind w:firstLine="342"/>
              <w:jc w:val="both"/>
              <w:rPr>
                <w:rFonts w:ascii="Times New Roman" w:hAnsi="Times New Roman"/>
                <w:color w:val="000000" w:themeColor="text1"/>
                <w:szCs w:val="24"/>
                <w:lang w:val="en-US"/>
              </w:rPr>
            </w:pPr>
            <w:r w:rsidRPr="00A84199">
              <w:rPr>
                <w:rFonts w:ascii="Times New Roman" w:hAnsi="Times New Roman"/>
                <w:b/>
                <w:color w:val="000000" w:themeColor="text1"/>
                <w:szCs w:val="24"/>
                <w:lang w:val="en-US"/>
              </w:rPr>
              <w:lastRenderedPageBreak/>
              <w:t>Articolul 49.</w:t>
            </w:r>
            <w:r w:rsidRPr="00A84199">
              <w:rPr>
                <w:rFonts w:ascii="Times New Roman" w:hAnsi="Times New Roman"/>
                <w:color w:val="000000" w:themeColor="text1"/>
                <w:szCs w:val="24"/>
                <w:lang w:val="en-US"/>
              </w:rPr>
              <w:t xml:space="preserve"> Înregistrarea candidaților</w:t>
            </w:r>
          </w:p>
          <w:p w14:paraId="520F3776" w14:textId="77777777" w:rsidR="00863A5E" w:rsidRPr="00863A5E" w:rsidRDefault="00863A5E" w:rsidP="00863A5E">
            <w:pPr>
              <w:pStyle w:val="NormalWeb"/>
              <w:spacing w:before="0" w:beforeAutospacing="0" w:after="0" w:afterAutospacing="0"/>
              <w:ind w:firstLine="342"/>
              <w:jc w:val="both"/>
              <w:rPr>
                <w:color w:val="000000" w:themeColor="text1"/>
                <w:sz w:val="22"/>
              </w:rPr>
            </w:pPr>
            <w:r w:rsidRPr="00863A5E">
              <w:rPr>
                <w:color w:val="000000" w:themeColor="text1"/>
                <w:sz w:val="22"/>
              </w:rPr>
              <w:t xml:space="preserve">1) Pentru înregistrarea candidaților, Comisiei Electorale Centrale sau consiliilor electorale de circumscripție li se prezintă </w:t>
            </w:r>
            <w:r w:rsidRPr="00863A5E">
              <w:rPr>
                <w:b/>
                <w:color w:val="000000" w:themeColor="text1"/>
                <w:sz w:val="22"/>
              </w:rPr>
              <w:t>de către partide, alte organizații social-politice, blocuri electorale sau</w:t>
            </w:r>
            <w:r w:rsidRPr="00863A5E">
              <w:rPr>
                <w:color w:val="000000" w:themeColor="text1"/>
                <w:sz w:val="22"/>
              </w:rPr>
              <w:t xml:space="preserve"> candidat, cel târziu cu 30 de zile înainte de ziua alegerilor, următoarele documente: </w:t>
            </w:r>
          </w:p>
          <w:p w14:paraId="2CCF81FC" w14:textId="77777777" w:rsidR="00863A5E" w:rsidRPr="00863A5E" w:rsidRDefault="00863A5E" w:rsidP="00863A5E">
            <w:pPr>
              <w:pStyle w:val="NormalWeb"/>
              <w:spacing w:before="0" w:beforeAutospacing="0" w:after="0" w:afterAutospacing="0"/>
              <w:ind w:firstLine="342"/>
              <w:jc w:val="both"/>
              <w:rPr>
                <w:b/>
                <w:color w:val="000000" w:themeColor="text1"/>
                <w:sz w:val="22"/>
              </w:rPr>
            </w:pPr>
            <w:r w:rsidRPr="00863A5E">
              <w:rPr>
                <w:color w:val="000000" w:themeColor="text1"/>
                <w:sz w:val="22"/>
              </w:rPr>
              <w:t>a)</w:t>
            </w:r>
            <w:r w:rsidRPr="00863A5E">
              <w:rPr>
                <w:b/>
                <w:color w:val="000000" w:themeColor="text1"/>
                <w:sz w:val="22"/>
              </w:rPr>
              <w:t xml:space="preserve"> hotărârea/decizia confirmată prin procesul-verbal sau, după caz, prin extras din procesul-verbal al ședinței organului central sau teritorial al partidului, a altei organizații social-politice sau a blocului electoral privind desemnarea candidatului (listei de candidați întocmite conform prevederilor art. 84 și 137); </w:t>
            </w:r>
          </w:p>
          <w:p w14:paraId="2FBA6B67" w14:textId="77777777" w:rsidR="00863A5E" w:rsidRPr="00863A5E" w:rsidRDefault="00863A5E" w:rsidP="00863A5E">
            <w:pPr>
              <w:pStyle w:val="NormalWeb"/>
              <w:spacing w:before="0" w:beforeAutospacing="0" w:after="0" w:afterAutospacing="0"/>
              <w:ind w:firstLine="342"/>
              <w:jc w:val="both"/>
              <w:rPr>
                <w:b/>
                <w:color w:val="000000" w:themeColor="text1"/>
                <w:sz w:val="22"/>
              </w:rPr>
            </w:pPr>
            <w:r w:rsidRPr="00863A5E">
              <w:rPr>
                <w:color w:val="000000" w:themeColor="text1"/>
                <w:sz w:val="22"/>
              </w:rPr>
              <w:t>b) listele de subscripție cu numărul suficient de semnături ale susținătorilor candidatului independent</w:t>
            </w:r>
            <w:r w:rsidRPr="00863A5E">
              <w:rPr>
                <w:b/>
                <w:color w:val="000000" w:themeColor="text1"/>
                <w:sz w:val="22"/>
              </w:rPr>
              <w:t xml:space="preserve"> sau candidatului la funcția de Președinte al Republicii Moldova, conform art. 86, 113 și 138; </w:t>
            </w:r>
          </w:p>
          <w:p w14:paraId="1DB71381" w14:textId="77777777" w:rsidR="00863A5E" w:rsidRPr="00863A5E" w:rsidRDefault="00863A5E" w:rsidP="00863A5E">
            <w:pPr>
              <w:pStyle w:val="NormalWeb"/>
              <w:spacing w:before="0" w:beforeAutospacing="0" w:after="0" w:afterAutospacing="0"/>
              <w:ind w:firstLine="342"/>
              <w:jc w:val="both"/>
              <w:rPr>
                <w:color w:val="000000" w:themeColor="text1"/>
                <w:sz w:val="22"/>
              </w:rPr>
            </w:pPr>
            <w:r w:rsidRPr="00863A5E">
              <w:rPr>
                <w:color w:val="000000" w:themeColor="text1"/>
                <w:sz w:val="22"/>
              </w:rPr>
              <w:t xml:space="preserve">c) datele biografice ale candidatului; </w:t>
            </w:r>
          </w:p>
          <w:p w14:paraId="1374017A" w14:textId="77777777" w:rsidR="00863A5E" w:rsidRPr="00863A5E" w:rsidRDefault="00863A5E" w:rsidP="00863A5E">
            <w:pPr>
              <w:pStyle w:val="NormalWeb"/>
              <w:spacing w:before="0" w:beforeAutospacing="0" w:after="0" w:afterAutospacing="0"/>
              <w:ind w:firstLine="342"/>
              <w:jc w:val="both"/>
              <w:rPr>
                <w:b/>
                <w:color w:val="000000" w:themeColor="text1"/>
                <w:sz w:val="22"/>
              </w:rPr>
            </w:pPr>
            <w:r w:rsidRPr="00863A5E">
              <w:rPr>
                <w:color w:val="000000" w:themeColor="text1"/>
                <w:sz w:val="22"/>
              </w:rPr>
              <w:t>d)</w:t>
            </w:r>
            <w:r w:rsidRPr="00863A5E">
              <w:rPr>
                <w:b/>
                <w:color w:val="000000" w:themeColor="text1"/>
                <w:sz w:val="22"/>
              </w:rPr>
              <w:t xml:space="preserve"> </w:t>
            </w:r>
            <w:r w:rsidRPr="00863A5E">
              <w:rPr>
                <w:sz w:val="22"/>
              </w:rPr>
              <w:t>declaraţia candidatului privind consimţământul lui de a candida la funcţia pentru care a fost desemnat;</w:t>
            </w:r>
          </w:p>
          <w:p w14:paraId="64694EFB" w14:textId="77777777" w:rsidR="00863A5E" w:rsidRPr="00863A5E" w:rsidRDefault="00863A5E" w:rsidP="00863A5E">
            <w:pPr>
              <w:pStyle w:val="NormalWeb"/>
              <w:spacing w:before="0" w:beforeAutospacing="0" w:after="0" w:afterAutospacing="0"/>
              <w:ind w:firstLine="342"/>
              <w:jc w:val="both"/>
              <w:rPr>
                <w:b/>
                <w:color w:val="000000" w:themeColor="text1"/>
                <w:sz w:val="22"/>
              </w:rPr>
            </w:pPr>
            <w:r w:rsidRPr="00863A5E">
              <w:rPr>
                <w:color w:val="000000" w:themeColor="text1"/>
                <w:sz w:val="22"/>
              </w:rPr>
              <w:t>e)</w:t>
            </w:r>
            <w:r w:rsidRPr="00863A5E">
              <w:rPr>
                <w:b/>
                <w:color w:val="000000" w:themeColor="text1"/>
                <w:sz w:val="22"/>
              </w:rPr>
              <w:t xml:space="preserve"> se abrogă;</w:t>
            </w:r>
          </w:p>
          <w:p w14:paraId="3707CCB9" w14:textId="77777777" w:rsidR="00863A5E" w:rsidRPr="00863A5E" w:rsidRDefault="00863A5E" w:rsidP="00863A5E">
            <w:pPr>
              <w:pStyle w:val="NormalWeb"/>
              <w:spacing w:before="0" w:beforeAutospacing="0" w:after="0" w:afterAutospacing="0"/>
              <w:ind w:firstLine="342"/>
              <w:jc w:val="both"/>
              <w:rPr>
                <w:color w:val="000000" w:themeColor="text1"/>
                <w:sz w:val="22"/>
              </w:rPr>
            </w:pPr>
            <w:r w:rsidRPr="00863A5E">
              <w:rPr>
                <w:color w:val="000000" w:themeColor="text1"/>
                <w:sz w:val="22"/>
              </w:rPr>
              <w:t xml:space="preserve">f) o declarație pe propria răspundere privind: </w:t>
            </w:r>
          </w:p>
          <w:p w14:paraId="4145B15E" w14:textId="77777777" w:rsidR="00863A5E" w:rsidRPr="00863A5E" w:rsidRDefault="00863A5E" w:rsidP="00863A5E">
            <w:pPr>
              <w:pStyle w:val="NormalWeb"/>
              <w:spacing w:before="0" w:beforeAutospacing="0" w:after="0" w:afterAutospacing="0"/>
              <w:ind w:firstLine="342"/>
              <w:jc w:val="both"/>
              <w:rPr>
                <w:color w:val="000000" w:themeColor="text1"/>
                <w:sz w:val="22"/>
              </w:rPr>
            </w:pPr>
            <w:r w:rsidRPr="00863A5E">
              <w:rPr>
                <w:color w:val="000000" w:themeColor="text1"/>
                <w:sz w:val="22"/>
              </w:rPr>
              <w:t>– inexistența restricțiilor legale/judecătorești de a candida sau ocupa funcții publice;</w:t>
            </w:r>
          </w:p>
          <w:p w14:paraId="29B24D06" w14:textId="77777777" w:rsidR="00863A5E" w:rsidRPr="00863A5E" w:rsidRDefault="00863A5E" w:rsidP="00863A5E">
            <w:pPr>
              <w:pStyle w:val="NormalWeb"/>
              <w:spacing w:before="0" w:beforeAutospacing="0" w:after="0" w:afterAutospacing="0"/>
              <w:ind w:firstLine="342"/>
              <w:jc w:val="both"/>
              <w:rPr>
                <w:color w:val="000000" w:themeColor="text1"/>
                <w:sz w:val="22"/>
              </w:rPr>
            </w:pPr>
            <w:r w:rsidRPr="00863A5E">
              <w:rPr>
                <w:color w:val="000000" w:themeColor="text1"/>
                <w:sz w:val="22"/>
              </w:rPr>
              <w:t>– inexistența actelor de constatare rămase definitive referitoare la regimul declarării averilor și intereselor personale, la stările de incompatibilitate și la confiscarea averii nejustificate, acte care nu sunt prescrise;</w:t>
            </w:r>
          </w:p>
          <w:p w14:paraId="3841ABE8" w14:textId="77777777" w:rsidR="00863A5E" w:rsidRPr="00863A5E" w:rsidRDefault="00863A5E" w:rsidP="00863A5E">
            <w:pPr>
              <w:shd w:val="clear" w:color="auto" w:fill="FFFFFF"/>
              <w:spacing w:after="0" w:line="240" w:lineRule="auto"/>
              <w:ind w:firstLine="462"/>
              <w:jc w:val="both"/>
              <w:rPr>
                <w:rFonts w:ascii="Times New Roman" w:hAnsi="Times New Roman"/>
                <w:color w:val="000000" w:themeColor="text1"/>
                <w:szCs w:val="24"/>
                <w:lang w:val="en-US"/>
              </w:rPr>
            </w:pPr>
            <w:r w:rsidRPr="00863A5E">
              <w:rPr>
                <w:rFonts w:ascii="Times New Roman" w:hAnsi="Times New Roman"/>
                <w:color w:val="000000" w:themeColor="text1"/>
                <w:szCs w:val="24"/>
                <w:lang w:val="en-US"/>
              </w:rPr>
              <w:t>g)</w:t>
            </w:r>
            <w:r w:rsidRPr="00863A5E">
              <w:rPr>
                <w:rFonts w:ascii="Times New Roman" w:hAnsi="Times New Roman"/>
                <w:b/>
                <w:color w:val="000000" w:themeColor="text1"/>
                <w:szCs w:val="24"/>
                <w:lang w:val="en-US"/>
              </w:rPr>
              <w:t xml:space="preserve"> </w:t>
            </w:r>
            <w:r w:rsidRPr="00863A5E">
              <w:rPr>
                <w:rFonts w:ascii="Times New Roman" w:hAnsi="Times New Roman"/>
                <w:color w:val="000000" w:themeColor="text1"/>
                <w:szCs w:val="24"/>
                <w:lang w:val="en-US"/>
              </w:rPr>
              <w:t>certificatul de sănătate al candidatului pentru funcţia de Preşedinte al Republicii Moldova, eliberat de instituţia medicală la care acesta se află în evidenţă;</w:t>
            </w:r>
          </w:p>
          <w:p w14:paraId="4A6CBD1F" w14:textId="77777777" w:rsidR="00863A5E" w:rsidRPr="00863A5E" w:rsidRDefault="00863A5E" w:rsidP="00863A5E">
            <w:pPr>
              <w:pStyle w:val="NormalWeb"/>
              <w:spacing w:before="0" w:beforeAutospacing="0" w:after="0" w:afterAutospacing="0"/>
              <w:ind w:firstLine="342"/>
              <w:jc w:val="both"/>
              <w:rPr>
                <w:b/>
                <w:color w:val="000000" w:themeColor="text1"/>
                <w:sz w:val="22"/>
              </w:rPr>
            </w:pPr>
            <w:r w:rsidRPr="00863A5E">
              <w:rPr>
                <w:color w:val="000000" w:themeColor="text1"/>
                <w:sz w:val="22"/>
              </w:rPr>
              <w:t>h) declarația candidatului pentru funcția de primar</w:t>
            </w:r>
            <w:r w:rsidRPr="00863A5E">
              <w:rPr>
                <w:b/>
                <w:color w:val="000000" w:themeColor="text1"/>
                <w:sz w:val="22"/>
              </w:rPr>
              <w:t xml:space="preserve"> sau pentru funcția de Președinte al </w:t>
            </w:r>
            <w:r w:rsidRPr="00863A5E">
              <w:rPr>
                <w:b/>
                <w:color w:val="000000" w:themeColor="text1"/>
                <w:sz w:val="22"/>
              </w:rPr>
              <w:lastRenderedPageBreak/>
              <w:t xml:space="preserve">Republicii Moldova </w:t>
            </w:r>
            <w:r w:rsidRPr="00863A5E">
              <w:rPr>
                <w:color w:val="000000" w:themeColor="text1"/>
                <w:sz w:val="22"/>
              </w:rPr>
              <w:t>privind</w:t>
            </w:r>
            <w:r w:rsidRPr="00863A5E">
              <w:rPr>
                <w:b/>
                <w:color w:val="000000" w:themeColor="text1"/>
                <w:sz w:val="22"/>
              </w:rPr>
              <w:t xml:space="preserve"> suspendarea, pe durata mandatului</w:t>
            </w:r>
            <w:r w:rsidRPr="00863A5E">
              <w:rPr>
                <w:color w:val="000000" w:themeColor="text1"/>
                <w:sz w:val="22"/>
              </w:rPr>
              <w:t xml:space="preserve">, a funcțiilor incompatibile cu funcția de primar </w:t>
            </w:r>
            <w:r w:rsidRPr="00863A5E">
              <w:rPr>
                <w:b/>
                <w:color w:val="000000" w:themeColor="text1"/>
                <w:sz w:val="22"/>
              </w:rPr>
              <w:t xml:space="preserve">sau de Președinte al Republicii Moldova, în cazul în care persoana este aleasă și validată; </w:t>
            </w:r>
          </w:p>
          <w:p w14:paraId="48A01FEF" w14:textId="77777777" w:rsidR="00863A5E" w:rsidRPr="00863A5E" w:rsidRDefault="00863A5E" w:rsidP="00863A5E">
            <w:pPr>
              <w:pStyle w:val="NormalWeb"/>
              <w:spacing w:before="0" w:beforeAutospacing="0" w:after="0" w:afterAutospacing="0"/>
              <w:ind w:firstLine="342"/>
              <w:jc w:val="both"/>
              <w:rPr>
                <w:b/>
                <w:color w:val="000000" w:themeColor="text1"/>
                <w:sz w:val="22"/>
              </w:rPr>
            </w:pPr>
            <w:r w:rsidRPr="00863A5E">
              <w:rPr>
                <w:color w:val="000000" w:themeColor="text1"/>
                <w:sz w:val="22"/>
              </w:rPr>
              <w:t>i) declarația despre suspendarea</w:t>
            </w:r>
            <w:r w:rsidRPr="00863A5E">
              <w:rPr>
                <w:b/>
                <w:color w:val="000000" w:themeColor="text1"/>
                <w:sz w:val="22"/>
              </w:rPr>
              <w:t xml:space="preserve"> din funcțiile deținute, din momentul înregistrării în calitate de concurent electoral – </w:t>
            </w:r>
            <w:r w:rsidRPr="00863A5E">
              <w:rPr>
                <w:color w:val="000000" w:themeColor="text1"/>
                <w:sz w:val="22"/>
              </w:rPr>
              <w:t xml:space="preserve">pentru persoanele care cad sub incidența art.13 alin.(3); </w:t>
            </w:r>
          </w:p>
          <w:p w14:paraId="41F5ED37" w14:textId="77777777" w:rsidR="00863A5E" w:rsidRPr="00863A5E" w:rsidRDefault="00863A5E" w:rsidP="00863A5E">
            <w:pPr>
              <w:pStyle w:val="NormalWeb"/>
              <w:spacing w:before="0" w:beforeAutospacing="0" w:after="0" w:afterAutospacing="0"/>
              <w:ind w:firstLine="342"/>
              <w:jc w:val="both"/>
              <w:rPr>
                <w:color w:val="000000" w:themeColor="text1"/>
                <w:sz w:val="22"/>
              </w:rPr>
            </w:pPr>
            <w:r w:rsidRPr="00863A5E">
              <w:rPr>
                <w:color w:val="000000" w:themeColor="text1"/>
                <w:sz w:val="22"/>
              </w:rPr>
              <w:t>j)</w:t>
            </w:r>
            <w:r w:rsidRPr="00863A5E">
              <w:rPr>
                <w:b/>
                <w:color w:val="000000" w:themeColor="text1"/>
                <w:sz w:val="22"/>
              </w:rPr>
              <w:t xml:space="preserve"> după caz, </w:t>
            </w:r>
            <w:r w:rsidRPr="00863A5E">
              <w:rPr>
                <w:color w:val="000000" w:themeColor="text1"/>
                <w:sz w:val="22"/>
              </w:rPr>
              <w:t>simbolul electoral în variantă electronică și pe hârtie;</w:t>
            </w:r>
          </w:p>
          <w:p w14:paraId="129A2535" w14:textId="77777777" w:rsidR="00863A5E" w:rsidRPr="00863A5E" w:rsidRDefault="00863A5E" w:rsidP="00863A5E">
            <w:pPr>
              <w:pStyle w:val="NormalWeb"/>
              <w:spacing w:before="0" w:beforeAutospacing="0" w:after="0" w:afterAutospacing="0"/>
              <w:ind w:firstLine="342"/>
              <w:jc w:val="both"/>
              <w:rPr>
                <w:color w:val="000000" w:themeColor="text1"/>
                <w:sz w:val="22"/>
              </w:rPr>
            </w:pPr>
            <w:r w:rsidRPr="00863A5E">
              <w:rPr>
                <w:color w:val="000000" w:themeColor="text1"/>
                <w:sz w:val="22"/>
              </w:rPr>
              <w:t>k) copia de pe actul de identitate al candidatului.</w:t>
            </w:r>
          </w:p>
          <w:p w14:paraId="3E922E02" w14:textId="77777777" w:rsidR="00863A5E" w:rsidRPr="00863A5E" w:rsidRDefault="00863A5E" w:rsidP="00863A5E">
            <w:pPr>
              <w:pStyle w:val="NormalWeb"/>
              <w:spacing w:before="0" w:beforeAutospacing="0" w:after="0" w:afterAutospacing="0"/>
              <w:ind w:firstLine="342"/>
              <w:jc w:val="both"/>
              <w:rPr>
                <w:b/>
                <w:color w:val="000000" w:themeColor="text1"/>
                <w:sz w:val="22"/>
              </w:rPr>
            </w:pPr>
            <w:r w:rsidRPr="00863A5E">
              <w:rPr>
                <w:b/>
                <w:color w:val="000000" w:themeColor="text1"/>
                <w:sz w:val="22"/>
              </w:rPr>
              <w:t>(1</w:t>
            </w:r>
            <w:r w:rsidRPr="00863A5E">
              <w:rPr>
                <w:b/>
                <w:color w:val="000000" w:themeColor="text1"/>
                <w:sz w:val="22"/>
                <w:vertAlign w:val="superscript"/>
              </w:rPr>
              <w:t>1</w:t>
            </w:r>
            <w:r w:rsidRPr="00863A5E">
              <w:rPr>
                <w:b/>
                <w:color w:val="000000" w:themeColor="text1"/>
                <w:sz w:val="22"/>
              </w:rPr>
              <w:t>) Modelele sau caracteristicile tehnice ale documentelor prevăzute la alin. (1), precum și modul de completare și/sau de prezentare a acestora se stabilesc prin regulamentele privind particularitățile de desemnare și înregistrare a candidaților pentru fiecare tip de scrutin organizat, aprobate de Comisia Electorală Centrală.</w:t>
            </w:r>
          </w:p>
          <w:p w14:paraId="08FBCEB5" w14:textId="77777777" w:rsidR="00863A5E" w:rsidRPr="00863A5E" w:rsidRDefault="00863A5E" w:rsidP="00863A5E">
            <w:pPr>
              <w:pStyle w:val="NormalWeb"/>
              <w:spacing w:before="0" w:beforeAutospacing="0" w:after="0" w:afterAutospacing="0"/>
              <w:ind w:firstLine="342"/>
              <w:jc w:val="both"/>
              <w:rPr>
                <w:b/>
                <w:color w:val="000000" w:themeColor="text1"/>
                <w:sz w:val="22"/>
              </w:rPr>
            </w:pPr>
            <w:r w:rsidRPr="00863A5E">
              <w:rPr>
                <w:b/>
                <w:color w:val="000000" w:themeColor="text1"/>
                <w:sz w:val="22"/>
              </w:rPr>
              <w:t>(</w:t>
            </w:r>
            <w:r w:rsidRPr="00863A5E">
              <w:rPr>
                <w:color w:val="000000" w:themeColor="text1"/>
                <w:sz w:val="22"/>
              </w:rPr>
              <w:t>2) Reprezentanții partidelor, altor organizații social-politice, ai blocurilor electorale,</w:t>
            </w:r>
            <w:r w:rsidRPr="00863A5E">
              <w:rPr>
                <w:b/>
                <w:color w:val="000000" w:themeColor="text1"/>
                <w:sz w:val="22"/>
              </w:rPr>
              <w:t xml:space="preserve"> candidații la funcția de Președinte al Republicii Moldova </w:t>
            </w:r>
            <w:r w:rsidRPr="00863A5E">
              <w:rPr>
                <w:color w:val="000000" w:themeColor="text1"/>
                <w:sz w:val="22"/>
              </w:rPr>
              <w:t>și candidații independenți</w:t>
            </w:r>
            <w:r w:rsidRPr="00863A5E">
              <w:rPr>
                <w:b/>
                <w:color w:val="000000" w:themeColor="text1"/>
                <w:sz w:val="22"/>
              </w:rPr>
              <w:t xml:space="preserve"> </w:t>
            </w:r>
            <w:r w:rsidRPr="00863A5E">
              <w:rPr>
                <w:color w:val="000000" w:themeColor="text1"/>
                <w:sz w:val="22"/>
              </w:rPr>
              <w:t>depun actele necesare pentru înregistrare numai după ce Comisia Electorală Centrală, consiliile electorale de circumscripție respective fac publică informația privind locul (biroul) și timpul primirii documentelor. Intervalul de timp dintre momentul adoptării hotărârii de stabilire a locului și timpului primirii documentelor și ora stabilită pentru primirea documentelor trebuie să fie de cel puțin 24 de ore.</w:t>
            </w:r>
            <w:r w:rsidRPr="00863A5E">
              <w:rPr>
                <w:b/>
                <w:color w:val="000000" w:themeColor="text1"/>
                <w:sz w:val="22"/>
              </w:rPr>
              <w:t xml:space="preserve"> </w:t>
            </w:r>
            <w:r w:rsidRPr="00863A5E">
              <w:rPr>
                <w:color w:val="000000" w:themeColor="text1"/>
                <w:sz w:val="22"/>
              </w:rPr>
              <w:t xml:space="preserve">În cazul în care reprezentanți ai mai multor partide, mai multor organizații social-politice, </w:t>
            </w:r>
            <w:r w:rsidRPr="00863A5E">
              <w:rPr>
                <w:b/>
                <w:color w:val="000000" w:themeColor="text1"/>
                <w:sz w:val="22"/>
              </w:rPr>
              <w:t>ai</w:t>
            </w:r>
            <w:r w:rsidRPr="00863A5E">
              <w:rPr>
                <w:color w:val="000000" w:themeColor="text1"/>
                <w:sz w:val="22"/>
              </w:rPr>
              <w:t xml:space="preserve"> mai multor blocuri electorale,</w:t>
            </w:r>
            <w:r w:rsidRPr="00863A5E">
              <w:rPr>
                <w:b/>
                <w:color w:val="000000" w:themeColor="text1"/>
                <w:sz w:val="22"/>
              </w:rPr>
              <w:t xml:space="preserve"> </w:t>
            </w:r>
            <w:r w:rsidRPr="00863A5E">
              <w:rPr>
                <w:color w:val="000000" w:themeColor="text1"/>
                <w:sz w:val="22"/>
              </w:rPr>
              <w:t xml:space="preserve">mai mulți </w:t>
            </w:r>
            <w:r w:rsidRPr="00863A5E">
              <w:rPr>
                <w:b/>
                <w:color w:val="000000" w:themeColor="text1"/>
                <w:sz w:val="22"/>
              </w:rPr>
              <w:t xml:space="preserve">candidați depun în același timp toate documentele necesare pentru înregistrare la organul electoral </w:t>
            </w:r>
            <w:r w:rsidRPr="00863A5E">
              <w:rPr>
                <w:b/>
                <w:color w:val="000000" w:themeColor="text1"/>
                <w:sz w:val="22"/>
              </w:rPr>
              <w:lastRenderedPageBreak/>
              <w:t xml:space="preserve">respectiv, </w:t>
            </w:r>
            <w:r w:rsidRPr="00863A5E">
              <w:rPr>
                <w:color w:val="000000" w:themeColor="text1"/>
                <w:sz w:val="22"/>
              </w:rPr>
              <w:t xml:space="preserve">ordinea de primire a documentelor se stabilește prin tragere la sorți, conform regulamentului </w:t>
            </w:r>
            <w:r w:rsidRPr="00863A5E">
              <w:rPr>
                <w:b/>
                <w:color w:val="000000" w:themeColor="text1"/>
                <w:sz w:val="22"/>
              </w:rPr>
              <w:t>aprobat prin hotărâre a Comisiei Electorale Centrale</w:t>
            </w:r>
            <w:r w:rsidRPr="00863A5E">
              <w:rPr>
                <w:color w:val="000000" w:themeColor="text1"/>
                <w:sz w:val="22"/>
              </w:rPr>
              <w:t>.</w:t>
            </w:r>
            <w:r w:rsidRPr="00863A5E">
              <w:rPr>
                <w:b/>
                <w:color w:val="000000" w:themeColor="text1"/>
                <w:sz w:val="22"/>
              </w:rPr>
              <w:t xml:space="preserve"> </w:t>
            </w:r>
          </w:p>
          <w:p w14:paraId="3F35B046" w14:textId="77777777" w:rsidR="00863A5E" w:rsidRPr="00863A5E" w:rsidRDefault="00863A5E" w:rsidP="00863A5E">
            <w:pPr>
              <w:pStyle w:val="NormalWeb"/>
              <w:spacing w:before="0" w:beforeAutospacing="0" w:after="0" w:afterAutospacing="0"/>
              <w:ind w:firstLine="342"/>
              <w:jc w:val="both"/>
              <w:rPr>
                <w:b/>
                <w:color w:val="000000" w:themeColor="text1"/>
                <w:sz w:val="22"/>
              </w:rPr>
            </w:pPr>
            <w:r w:rsidRPr="00863A5E">
              <w:rPr>
                <w:color w:val="000000" w:themeColor="text1"/>
                <w:sz w:val="22"/>
              </w:rPr>
              <w:t>(3) În decursul a 7 zile de la data primirii actelor enumerate la alin. (1), organul electoral respectiv efectuează înregistrarea sau refuză înregistrarea candidaților desemnați în alegeri.</w:t>
            </w:r>
            <w:r w:rsidRPr="00863A5E">
              <w:rPr>
                <w:b/>
                <w:color w:val="000000" w:themeColor="text1"/>
                <w:sz w:val="22"/>
              </w:rPr>
              <w:t xml:space="preserve"> Hotărârile adoptate de organele electorale în acest sens pot fi contestate în condițiile stabilite la capitolul 12.</w:t>
            </w:r>
          </w:p>
          <w:p w14:paraId="09B841F4" w14:textId="77777777" w:rsidR="00863A5E" w:rsidRPr="00863A5E" w:rsidRDefault="00863A5E" w:rsidP="00863A5E">
            <w:pPr>
              <w:pStyle w:val="NormalWeb"/>
              <w:spacing w:before="0" w:beforeAutospacing="0" w:after="0" w:afterAutospacing="0"/>
              <w:ind w:firstLine="342"/>
              <w:jc w:val="both"/>
              <w:rPr>
                <w:b/>
                <w:color w:val="000000" w:themeColor="text1"/>
                <w:sz w:val="22"/>
              </w:rPr>
            </w:pPr>
            <w:r w:rsidRPr="00863A5E">
              <w:rPr>
                <w:color w:val="000000" w:themeColor="text1"/>
                <w:sz w:val="22"/>
              </w:rPr>
              <w:t>(4) În cadrul acelorași alegeri, o persoană poate candida la mai multe funcții elective,</w:t>
            </w:r>
            <w:r w:rsidRPr="00863A5E">
              <w:rPr>
                <w:b/>
                <w:color w:val="000000" w:themeColor="text1"/>
                <w:sz w:val="22"/>
              </w:rPr>
              <w:t xml:space="preserve"> însă de diferite categorii/niveluri și </w:t>
            </w:r>
            <w:r w:rsidRPr="00863A5E">
              <w:rPr>
                <w:color w:val="000000" w:themeColor="text1"/>
                <w:sz w:val="22"/>
              </w:rPr>
              <w:t>doar din partea unui singur partid sau bloc electoral,</w:t>
            </w:r>
            <w:r w:rsidRPr="00863A5E">
              <w:rPr>
                <w:b/>
                <w:color w:val="000000" w:themeColor="text1"/>
                <w:sz w:val="22"/>
              </w:rPr>
              <w:t xml:space="preserve"> ori în calitate de candidat independent. </w:t>
            </w:r>
          </w:p>
          <w:p w14:paraId="7CC6DCEB" w14:textId="77777777" w:rsidR="00863A5E" w:rsidRPr="00863A5E" w:rsidRDefault="00863A5E" w:rsidP="00863A5E">
            <w:pPr>
              <w:pStyle w:val="NormalWeb"/>
              <w:spacing w:before="0" w:beforeAutospacing="0" w:after="0" w:afterAutospacing="0"/>
              <w:ind w:firstLine="342"/>
              <w:jc w:val="both"/>
              <w:rPr>
                <w:b/>
                <w:color w:val="000000" w:themeColor="text1"/>
                <w:sz w:val="22"/>
              </w:rPr>
            </w:pPr>
            <w:r w:rsidRPr="00863A5E">
              <w:rPr>
                <w:color w:val="000000" w:themeColor="text1"/>
                <w:sz w:val="22"/>
              </w:rPr>
              <w:t>(5) Candidații</w:t>
            </w:r>
            <w:r w:rsidRPr="00863A5E">
              <w:rPr>
                <w:b/>
                <w:color w:val="000000" w:themeColor="text1"/>
                <w:sz w:val="22"/>
              </w:rPr>
              <w:t xml:space="preserve"> înregistrați </w:t>
            </w:r>
            <w:r w:rsidRPr="00863A5E">
              <w:rPr>
                <w:color w:val="000000" w:themeColor="text1"/>
                <w:sz w:val="22"/>
              </w:rPr>
              <w:t>în alegeri nu pot fi angajați și nu pot desfășura activități în cadrul niciunui</w:t>
            </w:r>
            <w:r w:rsidRPr="00863A5E">
              <w:rPr>
                <w:b/>
                <w:color w:val="000000" w:themeColor="text1"/>
                <w:sz w:val="22"/>
              </w:rPr>
              <w:t xml:space="preserve"> organ electoral </w:t>
            </w:r>
            <w:r w:rsidRPr="00863A5E">
              <w:rPr>
                <w:color w:val="000000" w:themeColor="text1"/>
                <w:sz w:val="22"/>
              </w:rPr>
              <w:t>pe durata alegerilor în cauză.</w:t>
            </w:r>
            <w:r w:rsidRPr="00863A5E">
              <w:rPr>
                <w:b/>
                <w:color w:val="000000" w:themeColor="text1"/>
                <w:sz w:val="22"/>
              </w:rPr>
              <w:t xml:space="preserve"> </w:t>
            </w:r>
          </w:p>
          <w:p w14:paraId="741614CF" w14:textId="77777777" w:rsidR="00863A5E" w:rsidRPr="00863A5E" w:rsidRDefault="00863A5E" w:rsidP="00863A5E">
            <w:pPr>
              <w:pStyle w:val="NormalWeb"/>
              <w:spacing w:before="0" w:beforeAutospacing="0" w:after="0" w:afterAutospacing="0"/>
              <w:ind w:firstLine="342"/>
              <w:jc w:val="both"/>
              <w:rPr>
                <w:color w:val="000000" w:themeColor="text1"/>
                <w:sz w:val="22"/>
              </w:rPr>
            </w:pPr>
            <w:r w:rsidRPr="00863A5E">
              <w:rPr>
                <w:color w:val="000000" w:themeColor="text1"/>
                <w:sz w:val="22"/>
              </w:rPr>
              <w:t xml:space="preserve">(6) Organul electoral respectiv va elibera candidaților înregistrați legitimații de candidați în cel mai scurt timp posibil, dar nu mai târziu de 3 zile de la data înregistrării. </w:t>
            </w:r>
          </w:p>
          <w:p w14:paraId="0E2949B4" w14:textId="77777777" w:rsidR="00863A5E" w:rsidRPr="00863A5E" w:rsidRDefault="00863A5E" w:rsidP="00863A5E">
            <w:pPr>
              <w:pStyle w:val="NormalWeb"/>
              <w:spacing w:before="0" w:beforeAutospacing="0" w:after="0" w:afterAutospacing="0"/>
              <w:ind w:firstLine="342"/>
              <w:jc w:val="both"/>
              <w:rPr>
                <w:color w:val="000000" w:themeColor="text1"/>
                <w:sz w:val="22"/>
              </w:rPr>
            </w:pPr>
            <w:r w:rsidRPr="00863A5E">
              <w:rPr>
                <w:color w:val="000000" w:themeColor="text1"/>
                <w:sz w:val="22"/>
              </w:rPr>
              <w:t xml:space="preserve">(7) Organul electoral respectiv va da publicității în mijloacele de informare în masă finanțate de la buget hotărârile sale privind înregistrarea candidaților independenți sau a listei lor de candidați. </w:t>
            </w:r>
          </w:p>
          <w:p w14:paraId="7DBCF67D" w14:textId="4B503A9D" w:rsidR="00986D44" w:rsidRPr="00C96E7B" w:rsidRDefault="00863A5E" w:rsidP="00C96E7B">
            <w:pPr>
              <w:pStyle w:val="NormalWeb"/>
              <w:spacing w:before="0" w:beforeAutospacing="0" w:after="0" w:afterAutospacing="0"/>
              <w:ind w:firstLine="342"/>
              <w:jc w:val="both"/>
              <w:rPr>
                <w:rStyle w:val="Robust"/>
                <w:b w:val="0"/>
                <w:bCs w:val="0"/>
                <w:color w:val="00B050"/>
                <w:sz w:val="22"/>
              </w:rPr>
            </w:pPr>
            <w:r w:rsidRPr="00863A5E">
              <w:rPr>
                <w:color w:val="000000" w:themeColor="text1"/>
                <w:sz w:val="22"/>
              </w:rPr>
              <w:t>(8) După expirarea termenului prevăzut pentru înregistrarea candidaților, organul electoral respectiv publică integral lista candidaților pe care i-a înregistrat,</w:t>
            </w:r>
            <w:r w:rsidRPr="00863A5E">
              <w:rPr>
                <w:b/>
                <w:color w:val="000000" w:themeColor="text1"/>
                <w:sz w:val="22"/>
              </w:rPr>
              <w:t xml:space="preserve"> </w:t>
            </w:r>
            <w:r w:rsidRPr="00863A5E">
              <w:rPr>
                <w:color w:val="000000" w:themeColor="text1"/>
                <w:sz w:val="22"/>
              </w:rPr>
              <w:t>indicând în ea numele, prenumele, anul nașterii, apartenența politică, profesia (ocupația) candidaților, precum și denumirea partidului, a altei organizații social-politice sau a blocului electoral care i-a desemnat. Listele de candidați vor fi disponibile pentru consultare la fiecare secție de votare.</w:t>
            </w:r>
          </w:p>
        </w:tc>
        <w:tc>
          <w:tcPr>
            <w:tcW w:w="1260" w:type="dxa"/>
          </w:tcPr>
          <w:p w14:paraId="5549066E" w14:textId="5F3B595B" w:rsidR="00986D44" w:rsidRDefault="00986D44"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„Promo-LEX”</w:t>
            </w:r>
          </w:p>
        </w:tc>
        <w:tc>
          <w:tcPr>
            <w:tcW w:w="900" w:type="dxa"/>
          </w:tcPr>
          <w:p w14:paraId="45DA8844" w14:textId="1F0981C5" w:rsidR="00986D44" w:rsidRDefault="00C96E7B"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29</w:t>
            </w:r>
          </w:p>
          <w:p w14:paraId="6BAA82E0"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76BB3F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9E4472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58B5C84"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E69259E"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2D50D4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26BC97E"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C1DB90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B50DCC5"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832627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FF8FE9F"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E4CEFD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89A731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83DD442"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704A37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6318140" w14:textId="64B01A90" w:rsidR="00414F7A" w:rsidRDefault="00C96E7B"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30</w:t>
            </w:r>
          </w:p>
          <w:p w14:paraId="635CE8F5"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E61E640"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CCB30FF"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A2350F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7E62BF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4323FF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6CD6D6F"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1EBE85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23DCB45"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7ABD23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5AD1C2A"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D1E6554"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2221AD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16C5CF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537EFD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DF8B8B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9D40165"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546298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FB2FAF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0531CB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F82694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90DDB33"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39F310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D28E35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4A63582"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75F78D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4ABCE4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4568FAC" w14:textId="0F866E7C" w:rsidR="00414F7A" w:rsidRDefault="00C96E7B"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31</w:t>
            </w:r>
          </w:p>
          <w:p w14:paraId="4F4EC3A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BB54BC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52967F7"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0863190"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728626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3545527"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5536813"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BCC6F8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D888EE3" w14:textId="1A1BE16F" w:rsidR="00414F7A" w:rsidRPr="00C74A09" w:rsidRDefault="00C96E7B"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32</w:t>
            </w:r>
          </w:p>
        </w:tc>
        <w:tc>
          <w:tcPr>
            <w:tcW w:w="4883" w:type="dxa"/>
          </w:tcPr>
          <w:p w14:paraId="2ADE8E02" w14:textId="1BCDE1C6" w:rsidR="00986D44" w:rsidRPr="00430279" w:rsidRDefault="00986D44" w:rsidP="0086473C">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bCs/>
                <w:color w:val="000000" w:themeColor="text1"/>
                <w:sz w:val="24"/>
                <w:szCs w:val="24"/>
                <w:lang w:val="en-US"/>
              </w:rPr>
              <w:lastRenderedPageBreak/>
              <w:t>1)</w:t>
            </w:r>
            <w:r w:rsidRPr="00430279">
              <w:rPr>
                <w:rFonts w:ascii="Times New Roman" w:hAnsi="Times New Roman"/>
                <w:bCs/>
                <w:color w:val="000000" w:themeColor="text1"/>
                <w:sz w:val="24"/>
                <w:szCs w:val="24"/>
                <w:lang w:val="en-US"/>
              </w:rPr>
              <w:t xml:space="preserve"> </w:t>
            </w:r>
            <w:r w:rsidRPr="00B17BDE">
              <w:rPr>
                <w:rFonts w:ascii="Times New Roman" w:hAnsi="Times New Roman"/>
                <w:bCs/>
                <w:i/>
                <w:color w:val="000000" w:themeColor="text1"/>
                <w:sz w:val="24"/>
                <w:szCs w:val="24"/>
                <w:lang w:val="en-US"/>
              </w:rPr>
              <w:t>La alin. (1)</w:t>
            </w:r>
            <w:r w:rsidRPr="00430279">
              <w:rPr>
                <w:rFonts w:ascii="Times New Roman" w:hAnsi="Times New Roman"/>
                <w:bCs/>
                <w:color w:val="000000" w:themeColor="text1"/>
                <w:sz w:val="24"/>
                <w:szCs w:val="24"/>
                <w:lang w:val="en-US"/>
              </w:rPr>
              <w:t xml:space="preserve">, </w:t>
            </w:r>
            <w:r>
              <w:rPr>
                <w:rFonts w:ascii="Times New Roman" w:hAnsi="Times New Roman"/>
                <w:color w:val="000000" w:themeColor="text1"/>
                <w:sz w:val="24"/>
                <w:szCs w:val="24"/>
                <w:lang w:val="en-US"/>
              </w:rPr>
              <w:t>p</w:t>
            </w:r>
            <w:r w:rsidRPr="00430279">
              <w:rPr>
                <w:rFonts w:ascii="Times New Roman" w:hAnsi="Times New Roman"/>
                <w:color w:val="000000" w:themeColor="text1"/>
                <w:sz w:val="24"/>
                <w:szCs w:val="24"/>
                <w:lang w:val="en-US"/>
              </w:rPr>
              <w:t>entru cazul alegerilor prezidențiale, prin derogare de la prevederile comune de la alin. (1) cu privire la prezentare „</w:t>
            </w:r>
            <w:r w:rsidRPr="006A6286">
              <w:rPr>
                <w:rFonts w:ascii="Times New Roman" w:hAnsi="Times New Roman"/>
                <w:i/>
                <w:color w:val="000000" w:themeColor="text1"/>
                <w:sz w:val="24"/>
                <w:szCs w:val="24"/>
                <w:lang w:val="en-US"/>
              </w:rPr>
              <w:t>cel târziu cu 30 de zile înainte de ziua alegerilor, următoarele documente</w:t>
            </w:r>
            <w:r w:rsidRPr="00430279">
              <w:rPr>
                <w:rFonts w:ascii="Times New Roman" w:hAnsi="Times New Roman"/>
                <w:color w:val="000000" w:themeColor="text1"/>
                <w:sz w:val="24"/>
                <w:szCs w:val="24"/>
                <w:lang w:val="en-US"/>
              </w:rPr>
              <w:t xml:space="preserve">” </w:t>
            </w:r>
            <w:r w:rsidRPr="00430279">
              <w:rPr>
                <w:rFonts w:ascii="Times New Roman" w:hAnsi="Times New Roman"/>
                <w:b/>
                <w:i/>
                <w:color w:val="000000" w:themeColor="text1"/>
                <w:sz w:val="24"/>
                <w:szCs w:val="24"/>
                <w:lang w:val="en-US"/>
              </w:rPr>
              <w:t>se recomandă</w:t>
            </w:r>
            <w:r w:rsidRPr="00430279">
              <w:rPr>
                <w:rFonts w:ascii="Times New Roman" w:hAnsi="Times New Roman"/>
                <w:color w:val="000000" w:themeColor="text1"/>
                <w:sz w:val="24"/>
                <w:szCs w:val="24"/>
                <w:lang w:val="en-US"/>
              </w:rPr>
              <w:t xml:space="preserve"> ajustarea termenelor de înregistrare pentru a permite ca campania electorală să înceapă pentru toți concurenții în aceleași termene.</w:t>
            </w:r>
          </w:p>
          <w:p w14:paraId="36FA99CD" w14:textId="77777777" w:rsidR="00986D44" w:rsidRDefault="00986D44" w:rsidP="0086473C">
            <w:pPr>
              <w:spacing w:after="0" w:line="240" w:lineRule="auto"/>
              <w:ind w:firstLine="266"/>
              <w:jc w:val="both"/>
              <w:rPr>
                <w:rFonts w:ascii="Times New Roman" w:hAnsi="Times New Roman"/>
                <w:color w:val="000000" w:themeColor="text1"/>
                <w:sz w:val="24"/>
                <w:szCs w:val="24"/>
                <w:lang w:val="en-US"/>
              </w:rPr>
            </w:pPr>
            <w:r w:rsidRPr="00430279">
              <w:rPr>
                <w:rFonts w:ascii="Times New Roman" w:hAnsi="Times New Roman"/>
                <w:color w:val="000000" w:themeColor="text1"/>
                <w:sz w:val="24"/>
                <w:szCs w:val="24"/>
                <w:lang w:val="en-US"/>
              </w:rPr>
              <w:t>Amintim că potrivit art. 116 „</w:t>
            </w:r>
            <w:r w:rsidRPr="006A6286">
              <w:rPr>
                <w:rFonts w:ascii="Times New Roman" w:hAnsi="Times New Roman"/>
                <w:i/>
                <w:color w:val="000000" w:themeColor="text1"/>
                <w:sz w:val="24"/>
                <w:szCs w:val="24"/>
                <w:lang w:val="en-US"/>
              </w:rPr>
              <w:t>Campania electorală pentru alegerea Președintelui Republicii Moldova începe nu mai devreme de 30 de zile înainte de ziua alegerilor</w:t>
            </w:r>
            <w:r w:rsidRPr="00430279">
              <w:rPr>
                <w:rFonts w:ascii="Times New Roman" w:hAnsi="Times New Roman"/>
                <w:color w:val="000000" w:themeColor="text1"/>
                <w:sz w:val="24"/>
                <w:szCs w:val="24"/>
                <w:lang w:val="en-US"/>
              </w:rPr>
              <w:t>”. Iar CEC are la disp</w:t>
            </w:r>
            <w:r>
              <w:rPr>
                <w:rFonts w:ascii="Times New Roman" w:hAnsi="Times New Roman"/>
                <w:color w:val="000000" w:themeColor="text1"/>
                <w:sz w:val="24"/>
                <w:szCs w:val="24"/>
                <w:lang w:val="en-US"/>
              </w:rPr>
              <w:t>oziție 7 zile (art.49 alin. (3)</w:t>
            </w:r>
            <w:r w:rsidRPr="00430279">
              <w:rPr>
                <w:rFonts w:ascii="Times New Roman" w:hAnsi="Times New Roman"/>
                <w:color w:val="000000" w:themeColor="text1"/>
                <w:sz w:val="24"/>
                <w:szCs w:val="24"/>
                <w:lang w:val="en-US"/>
              </w:rPr>
              <w:t xml:space="preserve"> pentru a înregistra candidații.</w:t>
            </w:r>
          </w:p>
          <w:p w14:paraId="46EB145B" w14:textId="57C0CCDB" w:rsidR="00986D44" w:rsidRDefault="00986D44" w:rsidP="00B17BDE">
            <w:pPr>
              <w:spacing w:after="0" w:line="240" w:lineRule="auto"/>
              <w:ind w:right="-265" w:hanging="19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w:t>
            </w:r>
          </w:p>
          <w:p w14:paraId="4378BA74" w14:textId="0296FB72" w:rsidR="00986D44" w:rsidRPr="00430279" w:rsidRDefault="00986D44" w:rsidP="0086473C">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r w:rsidRPr="00430279">
              <w:rPr>
                <w:rFonts w:ascii="Times New Roman" w:hAnsi="Times New Roman"/>
                <w:color w:val="000000" w:themeColor="text1"/>
                <w:sz w:val="24"/>
                <w:szCs w:val="24"/>
                <w:lang w:val="en-US"/>
              </w:rPr>
              <w:t xml:space="preserve"> </w:t>
            </w:r>
            <w:r w:rsidRPr="00B17BDE">
              <w:rPr>
                <w:rFonts w:ascii="Times New Roman" w:hAnsi="Times New Roman"/>
                <w:i/>
                <w:color w:val="000000" w:themeColor="text1"/>
                <w:sz w:val="24"/>
                <w:szCs w:val="24"/>
                <w:lang w:val="en-US"/>
              </w:rPr>
              <w:t>La alin. (1) lit. e)</w:t>
            </w:r>
            <w:r w:rsidRPr="00430279">
              <w:rPr>
                <w:rFonts w:ascii="Times New Roman" w:hAnsi="Times New Roman"/>
                <w:color w:val="000000" w:themeColor="text1"/>
                <w:sz w:val="24"/>
                <w:szCs w:val="24"/>
                <w:lang w:val="en-US"/>
              </w:rPr>
              <w:t xml:space="preserve">, </w:t>
            </w:r>
            <w:r w:rsidRPr="00430279">
              <w:rPr>
                <w:rFonts w:ascii="Times New Roman" w:hAnsi="Times New Roman"/>
                <w:b/>
                <w:i/>
                <w:color w:val="000000" w:themeColor="text1"/>
                <w:sz w:val="24"/>
                <w:szCs w:val="24"/>
                <w:lang w:val="en-US"/>
              </w:rPr>
              <w:t>se r</w:t>
            </w:r>
            <w:r>
              <w:rPr>
                <w:rFonts w:ascii="Times New Roman" w:hAnsi="Times New Roman"/>
                <w:b/>
                <w:i/>
                <w:color w:val="000000" w:themeColor="text1"/>
                <w:sz w:val="24"/>
                <w:szCs w:val="24"/>
                <w:lang w:val="en-US"/>
              </w:rPr>
              <w:t>ecomandă</w:t>
            </w:r>
            <w:r w:rsidRPr="00430279">
              <w:rPr>
                <w:rFonts w:ascii="Times New Roman" w:hAnsi="Times New Roman"/>
                <w:color w:val="000000" w:themeColor="text1"/>
                <w:sz w:val="24"/>
                <w:szCs w:val="24"/>
                <w:lang w:val="en-US"/>
              </w:rPr>
              <w:t xml:space="preserve"> renunțarea la inițiativa de abrogare a lit. e) și dezvoltarea în comun cu Autoritatea Națională de Integritate (după caz cu Procuratura Generală) a unui mecanism de verificare a autenticității declarațiilor și atragere la răspundere, în cazul existenței bănuielii rezonabile asupra datelor introduse în aceasta.</w:t>
            </w:r>
          </w:p>
          <w:p w14:paraId="0995D45A" w14:textId="77777777" w:rsidR="00986D44" w:rsidRPr="00430279" w:rsidRDefault="00986D44" w:rsidP="0086473C">
            <w:pPr>
              <w:spacing w:after="0" w:line="240" w:lineRule="auto"/>
              <w:ind w:firstLine="266"/>
              <w:jc w:val="both"/>
              <w:rPr>
                <w:rFonts w:ascii="Times New Roman" w:hAnsi="Times New Roman"/>
                <w:color w:val="000000" w:themeColor="text1"/>
                <w:sz w:val="24"/>
                <w:szCs w:val="24"/>
                <w:lang w:val="en-US"/>
              </w:rPr>
            </w:pPr>
            <w:r w:rsidRPr="00430279">
              <w:rPr>
                <w:rFonts w:ascii="Times New Roman" w:hAnsi="Times New Roman"/>
                <w:color w:val="000000" w:themeColor="text1"/>
                <w:sz w:val="24"/>
                <w:szCs w:val="24"/>
                <w:lang w:val="en-US"/>
              </w:rPr>
              <w:t>Depunerea declarației de avere și interese personale, împreună cu întreg dosarul de înregistrare a candidaților și ulterior publicarea acestor declarații asigură o mai bună informare a alegătorilor privind profilul candidatului și asigură acordarea unui vot conștient și bine informat.</w:t>
            </w:r>
          </w:p>
          <w:p w14:paraId="54003CDD" w14:textId="77777777" w:rsidR="00986D44" w:rsidRDefault="00986D44" w:rsidP="0086473C">
            <w:pPr>
              <w:spacing w:after="0" w:line="240" w:lineRule="auto"/>
              <w:ind w:firstLine="266"/>
              <w:jc w:val="both"/>
              <w:rPr>
                <w:rFonts w:ascii="Times New Roman" w:hAnsi="Times New Roman"/>
                <w:color w:val="000000" w:themeColor="text1"/>
                <w:sz w:val="24"/>
                <w:szCs w:val="24"/>
                <w:lang w:val="en-US"/>
              </w:rPr>
            </w:pPr>
            <w:r w:rsidRPr="00430279">
              <w:rPr>
                <w:rFonts w:ascii="Times New Roman" w:hAnsi="Times New Roman"/>
                <w:color w:val="000000" w:themeColor="text1"/>
                <w:sz w:val="24"/>
                <w:szCs w:val="24"/>
                <w:lang w:val="en-US"/>
              </w:rPr>
              <w:t xml:space="preserve">Lipsa controlului asupra autenticității declarațiilor de avere și interese în scrutinele anterioare nu trebuie să ducă la excluderea </w:t>
            </w:r>
            <w:r w:rsidRPr="00430279">
              <w:rPr>
                <w:rFonts w:ascii="Times New Roman" w:hAnsi="Times New Roman"/>
                <w:color w:val="000000" w:themeColor="text1"/>
                <w:sz w:val="24"/>
                <w:szCs w:val="24"/>
                <w:lang w:val="en-US"/>
              </w:rPr>
              <w:lastRenderedPageBreak/>
              <w:t>acestui document din lista actelor care trebuie prezentate în momentul înregistrării.</w:t>
            </w:r>
          </w:p>
          <w:p w14:paraId="313DFABD" w14:textId="73A08292" w:rsidR="00986D44" w:rsidRDefault="00986D44" w:rsidP="0086473C">
            <w:pPr>
              <w:spacing w:after="0" w:line="240" w:lineRule="auto"/>
              <w:ind w:firstLine="266"/>
              <w:jc w:val="both"/>
              <w:rPr>
                <w:rFonts w:ascii="Times New Roman" w:hAnsi="Times New Roman"/>
                <w:color w:val="000000" w:themeColor="text1"/>
                <w:sz w:val="24"/>
                <w:szCs w:val="24"/>
                <w:lang w:val="en-US"/>
              </w:rPr>
            </w:pPr>
            <w:r w:rsidRPr="00430279">
              <w:rPr>
                <w:rFonts w:ascii="Times New Roman" w:hAnsi="Times New Roman"/>
                <w:color w:val="000000" w:themeColor="text1"/>
                <w:sz w:val="24"/>
                <w:szCs w:val="24"/>
                <w:lang w:val="en-US"/>
              </w:rPr>
              <w:t xml:space="preserve"> </w:t>
            </w:r>
            <w:r w:rsidRPr="0086473C">
              <w:rPr>
                <w:rFonts w:ascii="Times New Roman" w:hAnsi="Times New Roman"/>
                <w:color w:val="000000" w:themeColor="text1"/>
                <w:sz w:val="24"/>
                <w:szCs w:val="24"/>
                <w:lang w:val="en-US"/>
              </w:rPr>
              <w:t>Cu referire la alin. (1) lit. f),</w:t>
            </w:r>
            <w:r w:rsidRPr="00430279">
              <w:rPr>
                <w:rFonts w:ascii="Times New Roman" w:hAnsi="Times New Roman"/>
                <w:color w:val="000000" w:themeColor="text1"/>
                <w:sz w:val="24"/>
                <w:szCs w:val="24"/>
                <w:lang w:val="en-US"/>
              </w:rPr>
              <w:t xml:space="preserve"> </w:t>
            </w:r>
            <w:r w:rsidRPr="0086473C">
              <w:rPr>
                <w:rFonts w:ascii="Times New Roman" w:hAnsi="Times New Roman"/>
                <w:color w:val="000000" w:themeColor="text1"/>
                <w:sz w:val="24"/>
                <w:szCs w:val="24"/>
                <w:lang w:val="en-US"/>
              </w:rPr>
              <w:t>se atrage</w:t>
            </w:r>
            <w:r w:rsidRPr="00430279">
              <w:rPr>
                <w:rFonts w:ascii="Times New Roman" w:hAnsi="Times New Roman"/>
                <w:color w:val="000000" w:themeColor="text1"/>
                <w:sz w:val="24"/>
                <w:szCs w:val="24"/>
                <w:lang w:val="en-US"/>
              </w:rPr>
              <w:t xml:space="preserve"> atenția că în privința existenței sau inexistenței restricțiilor legale/judecătorești de a candida sau ocupa funcții publice), organul electoral, ar putea să verifice informația în Registrul interdicțiilor publicat de ANI.</w:t>
            </w:r>
          </w:p>
          <w:p w14:paraId="31C8F7FB" w14:textId="071D6AA3" w:rsidR="00986D44" w:rsidRPr="00430279" w:rsidRDefault="00986D44" w:rsidP="00B17BDE">
            <w:pPr>
              <w:spacing w:after="0" w:line="240" w:lineRule="auto"/>
              <w:ind w:right="-355" w:hanging="37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_____________________________________________</w:t>
            </w:r>
          </w:p>
          <w:p w14:paraId="05DE316D" w14:textId="559A45CD" w:rsidR="00986D44" w:rsidRDefault="00986D44" w:rsidP="0086473C">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r w:rsidRPr="00430279">
              <w:rPr>
                <w:rFonts w:ascii="Times New Roman" w:hAnsi="Times New Roman"/>
                <w:color w:val="000000" w:themeColor="text1"/>
                <w:sz w:val="24"/>
                <w:szCs w:val="24"/>
                <w:lang w:val="en-US"/>
              </w:rPr>
              <w:t xml:space="preserve"> </w:t>
            </w:r>
            <w:r w:rsidRPr="00B17BDE">
              <w:rPr>
                <w:rFonts w:ascii="Times New Roman" w:hAnsi="Times New Roman"/>
                <w:i/>
                <w:color w:val="000000" w:themeColor="text1"/>
                <w:sz w:val="24"/>
                <w:szCs w:val="24"/>
                <w:lang w:val="en-US"/>
              </w:rPr>
              <w:t>La alin. (1) lit. i)</w:t>
            </w:r>
            <w:r w:rsidRPr="00430279">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se menționează că a</w:t>
            </w:r>
            <w:r w:rsidRPr="00430279">
              <w:rPr>
                <w:rFonts w:ascii="Times New Roman" w:hAnsi="Times New Roman"/>
                <w:color w:val="000000" w:themeColor="text1"/>
                <w:sz w:val="24"/>
                <w:szCs w:val="24"/>
                <w:lang w:val="en-US"/>
              </w:rPr>
              <w:t xml:space="preserve">ceastă normă se pare că nu a fost coroborată cu modificările propuse la art. 13. </w:t>
            </w:r>
            <w:r>
              <w:rPr>
                <w:rFonts w:ascii="Times New Roman" w:hAnsi="Times New Roman"/>
                <w:color w:val="000000" w:themeColor="text1"/>
                <w:sz w:val="24"/>
                <w:szCs w:val="24"/>
                <w:lang w:val="en-US"/>
              </w:rPr>
              <w:t>Se evidențiază</w:t>
            </w:r>
            <w:r w:rsidRPr="00430279">
              <w:rPr>
                <w:rFonts w:ascii="Times New Roman" w:hAnsi="Times New Roman"/>
                <w:color w:val="000000" w:themeColor="text1"/>
                <w:sz w:val="24"/>
                <w:szCs w:val="24"/>
                <w:lang w:val="en-US"/>
              </w:rPr>
              <w:t xml:space="preserve"> că la art. 13 a fost propus ca activitatea din funcția pe care o dețin să fie suspendată prin hotărârea organului electoral. În cazul păstrării acestei inițiative ar urma să fie revizuit conținutul alin. (1) lit. i).</w:t>
            </w:r>
          </w:p>
          <w:p w14:paraId="381AE2E3" w14:textId="07351035" w:rsidR="00986D44" w:rsidRPr="00430279" w:rsidRDefault="00986D44" w:rsidP="00B17BDE">
            <w:pPr>
              <w:spacing w:after="0" w:line="240" w:lineRule="auto"/>
              <w:ind w:right="-265" w:hanging="28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w:t>
            </w:r>
          </w:p>
          <w:p w14:paraId="32ABC8D1" w14:textId="3AA425E8" w:rsidR="00863A5E" w:rsidRDefault="00986D44" w:rsidP="00B17BDE">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w:t>
            </w:r>
            <w:r w:rsidRPr="00430279">
              <w:rPr>
                <w:rFonts w:ascii="Times New Roman" w:hAnsi="Times New Roman"/>
                <w:color w:val="000000" w:themeColor="text1"/>
                <w:sz w:val="24"/>
                <w:szCs w:val="24"/>
                <w:lang w:val="en-US"/>
              </w:rPr>
              <w:t xml:space="preserve"> </w:t>
            </w:r>
            <w:r w:rsidRPr="00B17BDE">
              <w:rPr>
                <w:rFonts w:ascii="Times New Roman" w:hAnsi="Times New Roman"/>
                <w:i/>
                <w:color w:val="000000" w:themeColor="text1"/>
                <w:sz w:val="24"/>
                <w:szCs w:val="24"/>
                <w:lang w:val="en-US"/>
              </w:rPr>
              <w:t>La alin. (7)</w:t>
            </w:r>
            <w:r w:rsidRPr="00430279">
              <w:rPr>
                <w:rFonts w:ascii="Times New Roman" w:hAnsi="Times New Roman"/>
                <w:color w:val="000000" w:themeColor="text1"/>
                <w:sz w:val="24"/>
                <w:szCs w:val="24"/>
                <w:lang w:val="en-US"/>
              </w:rPr>
              <w:t xml:space="preserve">, </w:t>
            </w:r>
            <w:r w:rsidRPr="00BA2259">
              <w:rPr>
                <w:rFonts w:ascii="Times New Roman" w:hAnsi="Times New Roman"/>
                <w:b/>
                <w:i/>
                <w:color w:val="000000" w:themeColor="text1"/>
                <w:sz w:val="24"/>
                <w:szCs w:val="24"/>
                <w:lang w:val="en-US"/>
              </w:rPr>
              <w:t>se recomandă</w:t>
            </w:r>
            <w:r w:rsidRPr="00430279">
              <w:rPr>
                <w:rFonts w:ascii="Times New Roman" w:hAnsi="Times New Roman"/>
                <w:color w:val="000000" w:themeColor="text1"/>
                <w:sz w:val="24"/>
                <w:szCs w:val="24"/>
                <w:lang w:val="en-US"/>
              </w:rPr>
              <w:t xml:space="preserve"> redactarea conținutului în vederea clarificării sensului textului „</w:t>
            </w:r>
            <w:r w:rsidRPr="00BA2259">
              <w:rPr>
                <w:rFonts w:ascii="Times New Roman" w:hAnsi="Times New Roman"/>
                <w:i/>
                <w:color w:val="000000" w:themeColor="text1"/>
                <w:sz w:val="24"/>
                <w:szCs w:val="24"/>
                <w:lang w:val="en-US"/>
              </w:rPr>
              <w:t>sau a listei lor de candidați</w:t>
            </w:r>
            <w:r w:rsidRPr="00430279">
              <w:rPr>
                <w:rFonts w:ascii="Times New Roman" w:hAnsi="Times New Roman"/>
                <w:color w:val="000000" w:themeColor="text1"/>
                <w:sz w:val="24"/>
                <w:szCs w:val="24"/>
                <w:lang w:val="en-US"/>
              </w:rPr>
              <w:t xml:space="preserve">”. </w:t>
            </w:r>
          </w:p>
          <w:p w14:paraId="73286418" w14:textId="0DB3874A" w:rsidR="00863A5E" w:rsidRPr="00463C32" w:rsidRDefault="00863A5E" w:rsidP="00B17BDE">
            <w:pPr>
              <w:spacing w:after="0" w:line="240" w:lineRule="auto"/>
              <w:ind w:firstLine="266"/>
              <w:jc w:val="both"/>
              <w:rPr>
                <w:rFonts w:ascii="Times New Roman" w:hAnsi="Times New Roman"/>
                <w:color w:val="000000" w:themeColor="text1"/>
                <w:sz w:val="24"/>
                <w:szCs w:val="24"/>
                <w:lang w:val="en-US"/>
              </w:rPr>
            </w:pPr>
          </w:p>
        </w:tc>
        <w:tc>
          <w:tcPr>
            <w:tcW w:w="4387" w:type="dxa"/>
          </w:tcPr>
          <w:p w14:paraId="031B4D6D" w14:textId="42F93C73" w:rsidR="00986D44" w:rsidRDefault="00986D44" w:rsidP="0086473C">
            <w:pPr>
              <w:tabs>
                <w:tab w:val="left" w:pos="884"/>
                <w:tab w:val="left" w:pos="1196"/>
              </w:tabs>
              <w:spacing w:after="0" w:line="240" w:lineRule="auto"/>
              <w:ind w:firstLine="206"/>
              <w:jc w:val="both"/>
              <w:rPr>
                <w:rFonts w:ascii="Times New Roman" w:hAnsi="Times New Roman"/>
                <w:sz w:val="24"/>
                <w:szCs w:val="24"/>
                <w:lang w:val="ro-MD"/>
              </w:rPr>
            </w:pPr>
            <w:r w:rsidRPr="0086473C">
              <w:rPr>
                <w:rFonts w:ascii="Times New Roman" w:hAnsi="Times New Roman"/>
                <w:b/>
                <w:i/>
                <w:sz w:val="24"/>
                <w:szCs w:val="24"/>
                <w:lang w:val="ro-MD"/>
              </w:rPr>
              <w:lastRenderedPageBreak/>
              <w:t>Se acceptă</w:t>
            </w:r>
            <w:r>
              <w:rPr>
                <w:rFonts w:ascii="Times New Roman" w:hAnsi="Times New Roman"/>
                <w:sz w:val="24"/>
                <w:szCs w:val="24"/>
                <w:lang w:val="ro-MD"/>
              </w:rPr>
              <w:t>.</w:t>
            </w:r>
          </w:p>
          <w:p w14:paraId="28381693"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0AC6C099"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05D77418"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358D6D46"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0DA5E4E2"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304A6C66"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322D44AC"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0DB03621"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3C1959F1"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339C571B"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0FC67782"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4BE381C1"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71F5A68C"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7803361A"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2E3F7D5B" w14:textId="31F35A47" w:rsidR="00986D44" w:rsidRDefault="00986D44" w:rsidP="00B17BDE">
            <w:pPr>
              <w:tabs>
                <w:tab w:val="left" w:pos="884"/>
                <w:tab w:val="left" w:pos="1196"/>
              </w:tabs>
              <w:spacing w:after="0" w:line="240" w:lineRule="auto"/>
              <w:ind w:right="-378" w:hanging="31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6707530B" w14:textId="220A5D2E" w:rsidR="00986D44" w:rsidRDefault="00986D44" w:rsidP="0086473C">
            <w:pPr>
              <w:tabs>
                <w:tab w:val="left" w:pos="884"/>
                <w:tab w:val="left" w:pos="1196"/>
              </w:tabs>
              <w:spacing w:after="0" w:line="240" w:lineRule="auto"/>
              <w:ind w:firstLine="206"/>
              <w:jc w:val="both"/>
              <w:rPr>
                <w:rFonts w:ascii="Times New Roman" w:hAnsi="Times New Roman"/>
                <w:sz w:val="24"/>
                <w:szCs w:val="24"/>
                <w:lang w:val="ro-MD"/>
              </w:rPr>
            </w:pPr>
            <w:r w:rsidRPr="0086473C">
              <w:rPr>
                <w:rFonts w:ascii="Times New Roman" w:hAnsi="Times New Roman"/>
                <w:b/>
                <w:i/>
                <w:sz w:val="24"/>
                <w:szCs w:val="24"/>
                <w:lang w:val="ro-MD"/>
              </w:rPr>
              <w:t>Se acceptă</w:t>
            </w:r>
            <w:r>
              <w:rPr>
                <w:rFonts w:ascii="Times New Roman" w:hAnsi="Times New Roman"/>
                <w:sz w:val="24"/>
                <w:szCs w:val="24"/>
                <w:lang w:val="ro-MD"/>
              </w:rPr>
              <w:t>.</w:t>
            </w:r>
          </w:p>
          <w:p w14:paraId="1F09B8D2"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53041260"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5E41CEA8"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1DA1DE72"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65DF85F7"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4B234AAB"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23F45837"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6FE90481"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595EB07D"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20A58D58"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0A2C2BF5"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5B9F1850"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0174ABC1"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73EDB3CC"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01178B28"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7F4227B6"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27FA7B70"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4F5E428A"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7DE29C14" w14:textId="148F7A65"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5F57392D" w14:textId="017835D1"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7BB531DE" w14:textId="1FE21E8A"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40BA620F" w14:textId="6C24B848"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584C4296" w14:textId="77777777" w:rsidR="00863A5E" w:rsidRDefault="00863A5E" w:rsidP="00220F05">
            <w:pPr>
              <w:tabs>
                <w:tab w:val="left" w:pos="884"/>
                <w:tab w:val="left" w:pos="1196"/>
              </w:tabs>
              <w:spacing w:after="0" w:line="240" w:lineRule="auto"/>
              <w:jc w:val="both"/>
              <w:rPr>
                <w:rFonts w:ascii="Times New Roman" w:hAnsi="Times New Roman"/>
                <w:sz w:val="24"/>
                <w:szCs w:val="24"/>
                <w:lang w:val="ro-MD"/>
              </w:rPr>
            </w:pPr>
          </w:p>
          <w:p w14:paraId="57BE9FE3" w14:textId="590D9A62"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79E88CF8" w14:textId="10DF7C6B"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68B4DB61" w14:textId="4493CCE4"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798A9A62" w14:textId="6877B135" w:rsidR="00986D44" w:rsidRDefault="00986D44" w:rsidP="00B17BDE">
            <w:pPr>
              <w:tabs>
                <w:tab w:val="left" w:pos="884"/>
                <w:tab w:val="left" w:pos="1196"/>
              </w:tabs>
              <w:spacing w:after="0" w:line="240" w:lineRule="auto"/>
              <w:ind w:right="-288" w:hanging="491"/>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1ADA7DA2" w14:textId="77777777" w:rsidR="00986D44" w:rsidRDefault="00986D44" w:rsidP="0086473C">
            <w:pPr>
              <w:tabs>
                <w:tab w:val="left" w:pos="884"/>
                <w:tab w:val="left" w:pos="1196"/>
              </w:tabs>
              <w:spacing w:after="0" w:line="240" w:lineRule="auto"/>
              <w:ind w:firstLine="206"/>
              <w:jc w:val="both"/>
              <w:rPr>
                <w:rFonts w:ascii="Times New Roman" w:hAnsi="Times New Roman"/>
                <w:sz w:val="24"/>
                <w:szCs w:val="24"/>
                <w:lang w:val="ro-MD"/>
              </w:rPr>
            </w:pPr>
            <w:r w:rsidRPr="0086473C">
              <w:rPr>
                <w:rFonts w:ascii="Times New Roman" w:hAnsi="Times New Roman"/>
                <w:b/>
                <w:i/>
                <w:sz w:val="24"/>
                <w:szCs w:val="24"/>
                <w:lang w:val="ro-MD"/>
              </w:rPr>
              <w:t>Nu se acceptă</w:t>
            </w:r>
            <w:r>
              <w:rPr>
                <w:rFonts w:ascii="Times New Roman" w:hAnsi="Times New Roman"/>
                <w:sz w:val="24"/>
                <w:szCs w:val="24"/>
                <w:lang w:val="ro-MD"/>
              </w:rPr>
              <w:t>.</w:t>
            </w:r>
          </w:p>
          <w:p w14:paraId="4B126414" w14:textId="1F12CF2D" w:rsidR="00986D44" w:rsidRDefault="00986D44" w:rsidP="0086473C">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Norma propusă se referă la etapa de depunere a documentelor pentru înregistrare în calitate de concurent electoral, respectiv încă nu a fost adoptată o hotărâre a organului electoral de înregistrare sau refuz.</w:t>
            </w:r>
          </w:p>
          <w:p w14:paraId="07169BF8"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258C37E5" w14:textId="77118A62" w:rsidR="00986D44" w:rsidRDefault="00986D44" w:rsidP="00B17BDE">
            <w:pPr>
              <w:tabs>
                <w:tab w:val="left" w:pos="884"/>
                <w:tab w:val="left" w:pos="1196"/>
              </w:tabs>
              <w:spacing w:after="0" w:line="240" w:lineRule="auto"/>
              <w:ind w:right="-288" w:hanging="40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503F163B" w14:textId="1F44B173" w:rsidR="00986D44" w:rsidRDefault="00986D44" w:rsidP="003236A2">
            <w:pPr>
              <w:tabs>
                <w:tab w:val="left" w:pos="884"/>
                <w:tab w:val="left" w:pos="1196"/>
              </w:tabs>
              <w:spacing w:after="0" w:line="240" w:lineRule="auto"/>
              <w:ind w:firstLine="206"/>
              <w:jc w:val="both"/>
              <w:rPr>
                <w:rFonts w:ascii="Times New Roman" w:hAnsi="Times New Roman"/>
                <w:sz w:val="24"/>
                <w:szCs w:val="24"/>
                <w:lang w:val="ro-MD"/>
              </w:rPr>
            </w:pPr>
            <w:r w:rsidRPr="003236A2">
              <w:rPr>
                <w:rFonts w:ascii="Times New Roman" w:hAnsi="Times New Roman"/>
                <w:b/>
                <w:i/>
                <w:sz w:val="24"/>
                <w:szCs w:val="24"/>
                <w:lang w:val="ro-MD"/>
              </w:rPr>
              <w:t>Se acceptă</w:t>
            </w:r>
            <w:r>
              <w:rPr>
                <w:rFonts w:ascii="Times New Roman" w:hAnsi="Times New Roman"/>
                <w:sz w:val="24"/>
                <w:szCs w:val="24"/>
                <w:lang w:val="ro-MD"/>
              </w:rPr>
              <w:t>.</w:t>
            </w:r>
          </w:p>
          <w:p w14:paraId="587FDFBD"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3CB7453B"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6F94D4A4" w14:textId="3E8FD611" w:rsidR="00986D44" w:rsidRPr="00C74A09" w:rsidRDefault="00986D44" w:rsidP="00220F05">
            <w:pPr>
              <w:tabs>
                <w:tab w:val="left" w:pos="884"/>
                <w:tab w:val="left" w:pos="1196"/>
              </w:tabs>
              <w:spacing w:after="0" w:line="240" w:lineRule="auto"/>
              <w:jc w:val="both"/>
              <w:rPr>
                <w:rFonts w:ascii="Times New Roman" w:hAnsi="Times New Roman"/>
                <w:sz w:val="24"/>
                <w:szCs w:val="24"/>
                <w:lang w:val="ro-MD"/>
              </w:rPr>
            </w:pPr>
          </w:p>
        </w:tc>
      </w:tr>
      <w:tr w:rsidR="00986D44" w:rsidRPr="00C96E7B" w14:paraId="2884CBA2" w14:textId="77777777" w:rsidTr="00B73924">
        <w:tc>
          <w:tcPr>
            <w:tcW w:w="4770" w:type="dxa"/>
            <w:vMerge/>
          </w:tcPr>
          <w:p w14:paraId="33A5A98B" w14:textId="27D2713C" w:rsidR="00986D44" w:rsidRPr="009224F0" w:rsidRDefault="00986D44" w:rsidP="005A734E">
            <w:pPr>
              <w:spacing w:after="0"/>
              <w:ind w:firstLine="342"/>
              <w:jc w:val="both"/>
              <w:rPr>
                <w:rStyle w:val="Robust"/>
                <w:rFonts w:ascii="Times New Roman" w:hAnsi="Times New Roman"/>
                <w:color w:val="000000" w:themeColor="text1"/>
                <w:lang w:val="en-US"/>
              </w:rPr>
            </w:pPr>
          </w:p>
        </w:tc>
        <w:tc>
          <w:tcPr>
            <w:tcW w:w="1260" w:type="dxa"/>
          </w:tcPr>
          <w:p w14:paraId="75660446" w14:textId="110AC680" w:rsidR="00863A5E" w:rsidRDefault="00986D44" w:rsidP="00220F05">
            <w:pPr>
              <w:tabs>
                <w:tab w:val="left" w:pos="884"/>
                <w:tab w:val="left" w:pos="1196"/>
              </w:tabs>
              <w:spacing w:after="0" w:line="240" w:lineRule="auto"/>
              <w:jc w:val="both"/>
              <w:rPr>
                <w:rFonts w:ascii="Times New Roman" w:hAnsi="Times New Roman"/>
                <w:sz w:val="24"/>
                <w:szCs w:val="24"/>
                <w:lang w:val="en-US"/>
              </w:rPr>
            </w:pPr>
            <w:r>
              <w:rPr>
                <w:rFonts w:ascii="Times New Roman" w:hAnsi="Times New Roman"/>
                <w:sz w:val="24"/>
                <w:szCs w:val="24"/>
                <w:lang w:val="en-US"/>
              </w:rPr>
              <w:t>CINPEG</w:t>
            </w:r>
          </w:p>
          <w:p w14:paraId="28D1FF1A" w14:textId="77777777" w:rsidR="00863A5E" w:rsidRPr="00863A5E" w:rsidRDefault="00863A5E" w:rsidP="00863A5E">
            <w:pPr>
              <w:rPr>
                <w:rFonts w:ascii="Times New Roman" w:hAnsi="Times New Roman"/>
                <w:sz w:val="24"/>
                <w:szCs w:val="24"/>
                <w:lang w:val="en-US"/>
              </w:rPr>
            </w:pPr>
          </w:p>
          <w:p w14:paraId="43803E22" w14:textId="77777777" w:rsidR="00863A5E" w:rsidRPr="00863A5E" w:rsidRDefault="00863A5E" w:rsidP="00863A5E">
            <w:pPr>
              <w:rPr>
                <w:rFonts w:ascii="Times New Roman" w:hAnsi="Times New Roman"/>
                <w:sz w:val="24"/>
                <w:szCs w:val="24"/>
                <w:lang w:val="en-US"/>
              </w:rPr>
            </w:pPr>
          </w:p>
          <w:p w14:paraId="07AE7BFD" w14:textId="77777777" w:rsidR="00863A5E" w:rsidRPr="00863A5E" w:rsidRDefault="00863A5E" w:rsidP="00863A5E">
            <w:pPr>
              <w:rPr>
                <w:rFonts w:ascii="Times New Roman" w:hAnsi="Times New Roman"/>
                <w:sz w:val="24"/>
                <w:szCs w:val="24"/>
                <w:lang w:val="en-US"/>
              </w:rPr>
            </w:pPr>
          </w:p>
          <w:p w14:paraId="656DD212" w14:textId="280FAF31" w:rsidR="00986D44" w:rsidRPr="00863A5E" w:rsidRDefault="00986D44" w:rsidP="00863A5E">
            <w:pPr>
              <w:tabs>
                <w:tab w:val="left" w:pos="626"/>
              </w:tabs>
              <w:rPr>
                <w:rFonts w:ascii="Times New Roman" w:hAnsi="Times New Roman"/>
                <w:sz w:val="24"/>
                <w:szCs w:val="24"/>
                <w:lang w:val="en-US"/>
              </w:rPr>
            </w:pPr>
          </w:p>
        </w:tc>
        <w:tc>
          <w:tcPr>
            <w:tcW w:w="900" w:type="dxa"/>
          </w:tcPr>
          <w:p w14:paraId="65BED5E8" w14:textId="629F22F3" w:rsidR="00863A5E" w:rsidRDefault="00C96E7B" w:rsidP="00414F7A">
            <w:pPr>
              <w:tabs>
                <w:tab w:val="left" w:pos="884"/>
                <w:tab w:val="left" w:pos="1196"/>
              </w:tabs>
              <w:spacing w:after="0" w:line="240" w:lineRule="auto"/>
              <w:jc w:val="center"/>
              <w:rPr>
                <w:rFonts w:ascii="Times New Roman" w:hAnsi="Times New Roman"/>
                <w:sz w:val="24"/>
                <w:szCs w:val="24"/>
                <w:lang w:val="en-US"/>
              </w:rPr>
            </w:pPr>
            <w:r>
              <w:rPr>
                <w:rFonts w:ascii="Times New Roman" w:hAnsi="Times New Roman"/>
                <w:sz w:val="24"/>
                <w:szCs w:val="24"/>
                <w:lang w:val="en-US"/>
              </w:rPr>
              <w:t>33</w:t>
            </w:r>
          </w:p>
          <w:p w14:paraId="3C7F2674" w14:textId="77777777" w:rsidR="00414F7A" w:rsidRDefault="00414F7A" w:rsidP="00414F7A">
            <w:pPr>
              <w:tabs>
                <w:tab w:val="left" w:pos="884"/>
                <w:tab w:val="left" w:pos="1196"/>
              </w:tabs>
              <w:spacing w:after="0" w:line="240" w:lineRule="auto"/>
              <w:jc w:val="center"/>
              <w:rPr>
                <w:rFonts w:ascii="Times New Roman" w:hAnsi="Times New Roman"/>
                <w:sz w:val="24"/>
                <w:szCs w:val="24"/>
                <w:lang w:val="en-US"/>
              </w:rPr>
            </w:pPr>
          </w:p>
          <w:p w14:paraId="2C28C47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en-US"/>
              </w:rPr>
            </w:pPr>
          </w:p>
          <w:p w14:paraId="3305EB03" w14:textId="77777777" w:rsidR="00414F7A" w:rsidRDefault="00414F7A" w:rsidP="00414F7A">
            <w:pPr>
              <w:tabs>
                <w:tab w:val="left" w:pos="884"/>
                <w:tab w:val="left" w:pos="1196"/>
              </w:tabs>
              <w:spacing w:after="0" w:line="240" w:lineRule="auto"/>
              <w:jc w:val="center"/>
              <w:rPr>
                <w:rFonts w:ascii="Times New Roman" w:hAnsi="Times New Roman"/>
                <w:sz w:val="24"/>
                <w:szCs w:val="24"/>
                <w:lang w:val="en-US"/>
              </w:rPr>
            </w:pPr>
          </w:p>
          <w:p w14:paraId="0515AD82" w14:textId="77777777" w:rsidR="00414F7A" w:rsidRDefault="00414F7A" w:rsidP="00414F7A">
            <w:pPr>
              <w:tabs>
                <w:tab w:val="left" w:pos="884"/>
                <w:tab w:val="left" w:pos="1196"/>
              </w:tabs>
              <w:spacing w:after="0" w:line="240" w:lineRule="auto"/>
              <w:jc w:val="center"/>
              <w:rPr>
                <w:rFonts w:ascii="Times New Roman" w:hAnsi="Times New Roman"/>
                <w:sz w:val="24"/>
                <w:szCs w:val="24"/>
                <w:lang w:val="en-US"/>
              </w:rPr>
            </w:pPr>
          </w:p>
          <w:p w14:paraId="6BE18D6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en-US"/>
              </w:rPr>
            </w:pPr>
          </w:p>
          <w:p w14:paraId="2227D5DA" w14:textId="77777777" w:rsidR="00863A5E" w:rsidRPr="00863A5E" w:rsidRDefault="00863A5E" w:rsidP="00863A5E">
            <w:pPr>
              <w:rPr>
                <w:rFonts w:ascii="Times New Roman" w:hAnsi="Times New Roman"/>
                <w:sz w:val="24"/>
                <w:szCs w:val="24"/>
                <w:lang w:val="en-US"/>
              </w:rPr>
            </w:pPr>
          </w:p>
          <w:p w14:paraId="2F2EC816" w14:textId="5C0FEFAC" w:rsidR="00986D44" w:rsidRPr="00863A5E" w:rsidRDefault="00986D44" w:rsidP="00863A5E">
            <w:pPr>
              <w:rPr>
                <w:rFonts w:ascii="Times New Roman" w:hAnsi="Times New Roman"/>
                <w:sz w:val="24"/>
                <w:szCs w:val="24"/>
                <w:lang w:val="en-US"/>
              </w:rPr>
            </w:pPr>
          </w:p>
        </w:tc>
        <w:tc>
          <w:tcPr>
            <w:tcW w:w="4883" w:type="dxa"/>
          </w:tcPr>
          <w:p w14:paraId="65211572" w14:textId="5B2F5159" w:rsidR="00986D44" w:rsidRPr="0094071E" w:rsidRDefault="00986D44" w:rsidP="00463C32">
            <w:pPr>
              <w:spacing w:after="0"/>
              <w:ind w:firstLine="266"/>
              <w:jc w:val="both"/>
              <w:rPr>
                <w:rFonts w:ascii="Times New Roman" w:hAnsi="Times New Roman"/>
                <w:sz w:val="24"/>
                <w:highlight w:val="white"/>
                <w:lang w:val="en-US"/>
              </w:rPr>
            </w:pPr>
            <w:r w:rsidRPr="0094071E">
              <w:rPr>
                <w:rFonts w:ascii="Times New Roman" w:hAnsi="Times New Roman"/>
                <w:b/>
                <w:i/>
                <w:sz w:val="24"/>
                <w:highlight w:val="white"/>
                <w:lang w:val="en-US"/>
              </w:rPr>
              <w:t>Se propune</w:t>
            </w:r>
            <w:r w:rsidRPr="0094071E">
              <w:rPr>
                <w:rFonts w:ascii="Times New Roman" w:hAnsi="Times New Roman"/>
                <w:sz w:val="24"/>
                <w:highlight w:val="white"/>
                <w:lang w:val="en-US"/>
              </w:rPr>
              <w:t xml:space="preserve"> completarea cu un nou alineat (9</w:t>
            </w:r>
            <w:r w:rsidRPr="0094071E">
              <w:rPr>
                <w:rFonts w:ascii="Times New Roman" w:hAnsi="Times New Roman"/>
                <w:sz w:val="24"/>
                <w:highlight w:val="white"/>
                <w:vertAlign w:val="superscript"/>
                <w:lang w:val="en-US"/>
              </w:rPr>
              <w:t>1</w:t>
            </w:r>
            <w:r w:rsidRPr="0094071E">
              <w:rPr>
                <w:rFonts w:ascii="Times New Roman" w:hAnsi="Times New Roman"/>
                <w:sz w:val="24"/>
                <w:highlight w:val="white"/>
                <w:lang w:val="en-US"/>
              </w:rPr>
              <w:t>), cu următorul cuprins:</w:t>
            </w:r>
          </w:p>
          <w:p w14:paraId="58450BEC" w14:textId="7CC0AEAF" w:rsidR="00986D44" w:rsidRDefault="00986D44" w:rsidP="00863A5E">
            <w:pPr>
              <w:spacing w:after="0" w:line="240" w:lineRule="auto"/>
              <w:ind w:firstLine="266"/>
              <w:jc w:val="both"/>
              <w:rPr>
                <w:rFonts w:ascii="Times New Roman" w:hAnsi="Times New Roman"/>
                <w:sz w:val="24"/>
                <w:lang w:val="en-US"/>
              </w:rPr>
            </w:pPr>
            <w:r>
              <w:rPr>
                <w:rFonts w:ascii="Times New Roman" w:hAnsi="Times New Roman"/>
                <w:sz w:val="24"/>
                <w:highlight w:val="white"/>
                <w:lang w:val="en-US"/>
              </w:rPr>
              <w:t>„</w:t>
            </w:r>
            <w:r w:rsidRPr="00463C32">
              <w:rPr>
                <w:rFonts w:ascii="Times New Roman" w:hAnsi="Times New Roman"/>
                <w:i/>
                <w:sz w:val="24"/>
                <w:highlight w:val="white"/>
                <w:lang w:val="en-US"/>
              </w:rPr>
              <w:t>În cazul în care concurentul electoral operează modificări în lista candidaților în termenul și modul stabilit de legislația în vigoare care nu corespund cerințelor art. 46 alin. (3), Comisia Electorală Centrală sau consiliul electoral de circumscripție îl va retrage din cursa electorală</w:t>
            </w:r>
            <w:r>
              <w:rPr>
                <w:rFonts w:ascii="Times New Roman" w:hAnsi="Times New Roman"/>
                <w:sz w:val="24"/>
                <w:highlight w:val="white"/>
                <w:lang w:val="en-US"/>
              </w:rPr>
              <w:t>”</w:t>
            </w:r>
            <w:r w:rsidR="00863A5E">
              <w:rPr>
                <w:rFonts w:ascii="Times New Roman" w:hAnsi="Times New Roman"/>
                <w:sz w:val="24"/>
                <w:lang w:val="en-US"/>
              </w:rPr>
              <w:t>.</w:t>
            </w:r>
          </w:p>
          <w:p w14:paraId="4140B365" w14:textId="0AB917D9" w:rsidR="00986D44" w:rsidRPr="0094071E" w:rsidRDefault="00986D44" w:rsidP="00475F9B">
            <w:pPr>
              <w:spacing w:after="0" w:line="240" w:lineRule="auto"/>
              <w:ind w:right="-432" w:hanging="288"/>
              <w:jc w:val="both"/>
              <w:rPr>
                <w:rFonts w:ascii="Times New Roman" w:hAnsi="Times New Roman"/>
                <w:bCs/>
                <w:color w:val="000000" w:themeColor="text1"/>
                <w:sz w:val="24"/>
                <w:szCs w:val="24"/>
                <w:lang w:val="en-US"/>
              </w:rPr>
            </w:pPr>
          </w:p>
        </w:tc>
        <w:tc>
          <w:tcPr>
            <w:tcW w:w="4387" w:type="dxa"/>
          </w:tcPr>
          <w:p w14:paraId="3D3B6790" w14:textId="7D15F89C" w:rsidR="00986D44" w:rsidRDefault="00986D44" w:rsidP="00463C32">
            <w:pPr>
              <w:tabs>
                <w:tab w:val="left" w:pos="884"/>
                <w:tab w:val="left" w:pos="1196"/>
              </w:tabs>
              <w:spacing w:after="0" w:line="240" w:lineRule="auto"/>
              <w:ind w:firstLine="206"/>
              <w:jc w:val="both"/>
              <w:rPr>
                <w:rFonts w:ascii="Times New Roman" w:hAnsi="Times New Roman"/>
                <w:sz w:val="24"/>
                <w:szCs w:val="24"/>
                <w:lang w:val="ro-MD"/>
              </w:rPr>
            </w:pPr>
            <w:r w:rsidRPr="00463C32">
              <w:rPr>
                <w:rFonts w:ascii="Times New Roman" w:hAnsi="Times New Roman"/>
                <w:b/>
                <w:i/>
                <w:sz w:val="24"/>
                <w:szCs w:val="24"/>
                <w:lang w:val="ro-MD"/>
              </w:rPr>
              <w:t>Se acceptă parțial</w:t>
            </w:r>
            <w:r>
              <w:rPr>
                <w:rFonts w:ascii="Times New Roman" w:hAnsi="Times New Roman"/>
                <w:sz w:val="24"/>
                <w:szCs w:val="24"/>
                <w:lang w:val="ro-MD"/>
              </w:rPr>
              <w:t>.</w:t>
            </w:r>
          </w:p>
          <w:p w14:paraId="0E3E43EE" w14:textId="57E59891" w:rsidR="00986D44" w:rsidRDefault="00863A5E" w:rsidP="00475F9B">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Aspectul menționat se va regăsi</w:t>
            </w:r>
            <w:r w:rsidR="00986D44">
              <w:rPr>
                <w:rFonts w:ascii="Times New Roman" w:hAnsi="Times New Roman"/>
                <w:sz w:val="24"/>
                <w:szCs w:val="24"/>
                <w:lang w:val="ro-MD"/>
              </w:rPr>
              <w:t xml:space="preserve"> la art. 51 alin. (5), cu respectarea art. 49</w:t>
            </w:r>
            <w:r w:rsidR="00986D44">
              <w:rPr>
                <w:rFonts w:ascii="Times New Roman" w:hAnsi="Times New Roman"/>
                <w:sz w:val="24"/>
                <w:szCs w:val="24"/>
                <w:vertAlign w:val="superscript"/>
                <w:lang w:val="ro-MD"/>
              </w:rPr>
              <w:t>1</w:t>
            </w:r>
            <w:r w:rsidR="00986D44">
              <w:rPr>
                <w:rFonts w:ascii="Times New Roman" w:hAnsi="Times New Roman"/>
                <w:sz w:val="24"/>
                <w:szCs w:val="24"/>
                <w:lang w:val="ro-MD"/>
              </w:rPr>
              <w:t xml:space="preserve"> din Codul electoral. </w:t>
            </w:r>
          </w:p>
          <w:p w14:paraId="1BA234F4" w14:textId="77777777" w:rsidR="00986D44" w:rsidRDefault="00986D44" w:rsidP="00475F9B">
            <w:pPr>
              <w:tabs>
                <w:tab w:val="left" w:pos="884"/>
                <w:tab w:val="left" w:pos="1196"/>
              </w:tabs>
              <w:spacing w:after="0" w:line="240" w:lineRule="auto"/>
              <w:ind w:firstLine="229"/>
              <w:jc w:val="both"/>
              <w:rPr>
                <w:rFonts w:ascii="Times New Roman" w:hAnsi="Times New Roman"/>
                <w:sz w:val="24"/>
                <w:szCs w:val="24"/>
                <w:lang w:val="ro-MD"/>
              </w:rPr>
            </w:pPr>
          </w:p>
          <w:p w14:paraId="77345BED" w14:textId="77777777" w:rsidR="00986D44" w:rsidRDefault="00986D44" w:rsidP="00475F9B">
            <w:pPr>
              <w:tabs>
                <w:tab w:val="left" w:pos="884"/>
                <w:tab w:val="left" w:pos="1196"/>
              </w:tabs>
              <w:spacing w:after="0" w:line="240" w:lineRule="auto"/>
              <w:ind w:firstLine="229"/>
              <w:jc w:val="both"/>
              <w:rPr>
                <w:rFonts w:ascii="Times New Roman" w:hAnsi="Times New Roman"/>
                <w:sz w:val="24"/>
                <w:szCs w:val="24"/>
                <w:lang w:val="ro-MD"/>
              </w:rPr>
            </w:pPr>
          </w:p>
          <w:p w14:paraId="2EB77960" w14:textId="77777777" w:rsidR="00986D44" w:rsidRDefault="00986D44" w:rsidP="00475F9B">
            <w:pPr>
              <w:tabs>
                <w:tab w:val="left" w:pos="884"/>
                <w:tab w:val="left" w:pos="1196"/>
              </w:tabs>
              <w:spacing w:after="0" w:line="240" w:lineRule="auto"/>
              <w:ind w:firstLine="229"/>
              <w:jc w:val="both"/>
              <w:rPr>
                <w:rFonts w:ascii="Times New Roman" w:hAnsi="Times New Roman"/>
                <w:sz w:val="24"/>
                <w:szCs w:val="24"/>
                <w:lang w:val="ro-MD"/>
              </w:rPr>
            </w:pPr>
          </w:p>
          <w:p w14:paraId="4FB82F77" w14:textId="77777777" w:rsidR="00986D44" w:rsidRDefault="00986D44" w:rsidP="00475F9B">
            <w:pPr>
              <w:tabs>
                <w:tab w:val="left" w:pos="884"/>
                <w:tab w:val="left" w:pos="1196"/>
              </w:tabs>
              <w:spacing w:after="0" w:line="240" w:lineRule="auto"/>
              <w:ind w:firstLine="229"/>
              <w:jc w:val="both"/>
              <w:rPr>
                <w:rFonts w:ascii="Times New Roman" w:hAnsi="Times New Roman"/>
                <w:sz w:val="24"/>
                <w:szCs w:val="24"/>
                <w:lang w:val="ro-MD"/>
              </w:rPr>
            </w:pPr>
          </w:p>
          <w:p w14:paraId="6801CF08" w14:textId="77777777" w:rsidR="00986D44" w:rsidRDefault="00986D44" w:rsidP="00475F9B">
            <w:pPr>
              <w:tabs>
                <w:tab w:val="left" w:pos="884"/>
                <w:tab w:val="left" w:pos="1196"/>
              </w:tabs>
              <w:spacing w:after="0" w:line="240" w:lineRule="auto"/>
              <w:ind w:firstLine="229"/>
              <w:jc w:val="both"/>
              <w:rPr>
                <w:rFonts w:ascii="Times New Roman" w:hAnsi="Times New Roman"/>
                <w:sz w:val="24"/>
                <w:szCs w:val="24"/>
                <w:lang w:val="ro-MD"/>
              </w:rPr>
            </w:pPr>
          </w:p>
          <w:p w14:paraId="13DBE298" w14:textId="77777777" w:rsidR="00986D44" w:rsidRDefault="00986D44" w:rsidP="00475F9B">
            <w:pPr>
              <w:tabs>
                <w:tab w:val="left" w:pos="884"/>
                <w:tab w:val="left" w:pos="1196"/>
              </w:tabs>
              <w:spacing w:after="0" w:line="240" w:lineRule="auto"/>
              <w:ind w:firstLine="229"/>
              <w:jc w:val="both"/>
              <w:rPr>
                <w:rFonts w:ascii="Times New Roman" w:hAnsi="Times New Roman"/>
                <w:sz w:val="24"/>
                <w:szCs w:val="24"/>
                <w:lang w:val="ro-MD"/>
              </w:rPr>
            </w:pPr>
          </w:p>
          <w:p w14:paraId="6B565693" w14:textId="77777777" w:rsidR="00986D44" w:rsidRPr="00863A5E" w:rsidRDefault="00986D44" w:rsidP="00863A5E">
            <w:pPr>
              <w:ind w:firstLine="720"/>
              <w:rPr>
                <w:rFonts w:ascii="Times New Roman" w:hAnsi="Times New Roman"/>
                <w:sz w:val="24"/>
                <w:szCs w:val="24"/>
                <w:lang w:val="ro-MD"/>
              </w:rPr>
            </w:pPr>
          </w:p>
        </w:tc>
      </w:tr>
      <w:tr w:rsidR="00863A5E" w:rsidRPr="007A416C" w14:paraId="691807C1" w14:textId="77777777" w:rsidTr="00B73924">
        <w:tc>
          <w:tcPr>
            <w:tcW w:w="4770" w:type="dxa"/>
            <w:vMerge/>
          </w:tcPr>
          <w:p w14:paraId="6DB53D83" w14:textId="74F312E5" w:rsidR="00863A5E" w:rsidRPr="009224F0" w:rsidRDefault="00863A5E" w:rsidP="005A734E">
            <w:pPr>
              <w:spacing w:after="0"/>
              <w:ind w:firstLine="342"/>
              <w:jc w:val="both"/>
              <w:rPr>
                <w:rStyle w:val="Robust"/>
                <w:rFonts w:ascii="Times New Roman" w:hAnsi="Times New Roman"/>
                <w:color w:val="000000" w:themeColor="text1"/>
                <w:lang w:val="en-US"/>
              </w:rPr>
            </w:pPr>
          </w:p>
        </w:tc>
        <w:tc>
          <w:tcPr>
            <w:tcW w:w="1260" w:type="dxa"/>
            <w:vMerge w:val="restart"/>
          </w:tcPr>
          <w:p w14:paraId="2BB7CD70" w14:textId="77777777" w:rsidR="00863A5E" w:rsidRDefault="00863A5E" w:rsidP="00220F05">
            <w:pPr>
              <w:tabs>
                <w:tab w:val="left" w:pos="884"/>
                <w:tab w:val="left" w:pos="1196"/>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dl. </w:t>
            </w:r>
          </w:p>
          <w:p w14:paraId="6CE962CC" w14:textId="77777777" w:rsidR="00863A5E" w:rsidRDefault="00863A5E" w:rsidP="00220F05">
            <w:pPr>
              <w:tabs>
                <w:tab w:val="left" w:pos="884"/>
                <w:tab w:val="left" w:pos="1196"/>
              </w:tabs>
              <w:spacing w:after="0" w:line="240" w:lineRule="auto"/>
              <w:jc w:val="both"/>
              <w:rPr>
                <w:rFonts w:ascii="Times New Roman" w:hAnsi="Times New Roman"/>
                <w:sz w:val="24"/>
                <w:szCs w:val="24"/>
                <w:lang w:val="en-US"/>
              </w:rPr>
            </w:pPr>
            <w:r>
              <w:rPr>
                <w:rFonts w:ascii="Times New Roman" w:hAnsi="Times New Roman"/>
                <w:sz w:val="24"/>
                <w:szCs w:val="24"/>
                <w:lang w:val="en-US"/>
              </w:rPr>
              <w:t>Ștefan Urîtu</w:t>
            </w:r>
          </w:p>
          <w:p w14:paraId="04C1A10E" w14:textId="1A8B1035" w:rsidR="00863A5E" w:rsidRDefault="00863A5E" w:rsidP="00220F05">
            <w:pPr>
              <w:tabs>
                <w:tab w:val="left" w:pos="884"/>
                <w:tab w:val="left" w:pos="1196"/>
              </w:tabs>
              <w:spacing w:after="0" w:line="240" w:lineRule="auto"/>
              <w:jc w:val="both"/>
              <w:rPr>
                <w:rFonts w:ascii="Times New Roman" w:hAnsi="Times New Roman"/>
                <w:sz w:val="24"/>
                <w:szCs w:val="24"/>
                <w:lang w:val="en-US"/>
              </w:rPr>
            </w:pPr>
            <w:r>
              <w:rPr>
                <w:rFonts w:ascii="Times New Roman" w:hAnsi="Times New Roman"/>
                <w:sz w:val="24"/>
                <w:szCs w:val="24"/>
                <w:lang w:val="en-US"/>
              </w:rPr>
              <w:t>(Partidul Politic „Voința Poporului”</w:t>
            </w:r>
          </w:p>
          <w:p w14:paraId="1E1AC9EF" w14:textId="77777777" w:rsidR="00863A5E" w:rsidRDefault="00863A5E" w:rsidP="00220F05">
            <w:pPr>
              <w:tabs>
                <w:tab w:val="left" w:pos="884"/>
                <w:tab w:val="left" w:pos="1196"/>
              </w:tabs>
              <w:spacing w:after="0" w:line="240" w:lineRule="auto"/>
              <w:jc w:val="both"/>
              <w:rPr>
                <w:rFonts w:ascii="Times New Roman" w:hAnsi="Times New Roman"/>
                <w:sz w:val="24"/>
                <w:szCs w:val="24"/>
                <w:lang w:val="en-US"/>
              </w:rPr>
            </w:pPr>
          </w:p>
          <w:p w14:paraId="5D05BFDA" w14:textId="3C2AD962" w:rsidR="00863A5E" w:rsidRDefault="00863A5E" w:rsidP="00986D44">
            <w:pPr>
              <w:tabs>
                <w:tab w:val="left" w:pos="884"/>
                <w:tab w:val="left" w:pos="1196"/>
              </w:tabs>
              <w:spacing w:after="0" w:line="240" w:lineRule="auto"/>
              <w:jc w:val="both"/>
              <w:rPr>
                <w:rFonts w:ascii="Times New Roman" w:hAnsi="Times New Roman"/>
                <w:sz w:val="24"/>
                <w:szCs w:val="24"/>
                <w:lang w:val="en-US"/>
              </w:rPr>
            </w:pPr>
          </w:p>
        </w:tc>
        <w:tc>
          <w:tcPr>
            <w:tcW w:w="900" w:type="dxa"/>
            <w:vMerge w:val="restart"/>
          </w:tcPr>
          <w:p w14:paraId="409DF260" w14:textId="162EAA28" w:rsidR="00863A5E" w:rsidRPr="007B0901" w:rsidRDefault="00C96E7B" w:rsidP="00414F7A">
            <w:pPr>
              <w:tabs>
                <w:tab w:val="left" w:pos="884"/>
                <w:tab w:val="left" w:pos="1196"/>
              </w:tabs>
              <w:spacing w:after="0" w:line="240" w:lineRule="auto"/>
              <w:jc w:val="center"/>
              <w:rPr>
                <w:rFonts w:ascii="Times New Roman" w:hAnsi="Times New Roman"/>
                <w:sz w:val="24"/>
                <w:szCs w:val="24"/>
                <w:lang w:val="en-US"/>
              </w:rPr>
            </w:pPr>
            <w:r>
              <w:rPr>
                <w:rFonts w:ascii="Times New Roman" w:hAnsi="Times New Roman"/>
                <w:sz w:val="24"/>
                <w:szCs w:val="24"/>
                <w:lang w:val="en-US"/>
              </w:rPr>
              <w:t>34</w:t>
            </w:r>
          </w:p>
        </w:tc>
        <w:tc>
          <w:tcPr>
            <w:tcW w:w="4883" w:type="dxa"/>
          </w:tcPr>
          <w:p w14:paraId="67FB187B" w14:textId="77777777" w:rsidR="00863A5E" w:rsidRDefault="00863A5E" w:rsidP="00463C32">
            <w:pPr>
              <w:spacing w:after="0"/>
              <w:ind w:firstLine="266"/>
              <w:jc w:val="both"/>
              <w:rPr>
                <w:rFonts w:ascii="Times New Roman" w:hAnsi="Times New Roman"/>
                <w:sz w:val="24"/>
                <w:highlight w:val="white"/>
                <w:lang w:val="en-US"/>
              </w:rPr>
            </w:pPr>
            <w:r>
              <w:rPr>
                <w:rFonts w:ascii="Times New Roman" w:hAnsi="Times New Roman"/>
                <w:sz w:val="24"/>
                <w:highlight w:val="white"/>
                <w:lang w:val="en-US"/>
              </w:rPr>
              <w:t xml:space="preserve">1) </w:t>
            </w:r>
            <w:r>
              <w:rPr>
                <w:rFonts w:ascii="Times New Roman" w:hAnsi="Times New Roman"/>
                <w:i/>
                <w:sz w:val="24"/>
                <w:highlight w:val="white"/>
                <w:lang w:val="en-US"/>
              </w:rPr>
              <w:t>La alin. (1)</w:t>
            </w:r>
            <w:r>
              <w:rPr>
                <w:rFonts w:ascii="Times New Roman" w:hAnsi="Times New Roman"/>
                <w:sz w:val="24"/>
                <w:highlight w:val="white"/>
                <w:lang w:val="en-US"/>
              </w:rPr>
              <w:t xml:space="preserve">, </w:t>
            </w:r>
            <w:r w:rsidRPr="00863A5E">
              <w:rPr>
                <w:rFonts w:ascii="Times New Roman" w:hAnsi="Times New Roman"/>
                <w:b/>
                <w:i/>
                <w:sz w:val="24"/>
                <w:highlight w:val="white"/>
                <w:lang w:val="en-US"/>
              </w:rPr>
              <w:t>se propune</w:t>
            </w:r>
            <w:r>
              <w:rPr>
                <w:rFonts w:ascii="Times New Roman" w:hAnsi="Times New Roman"/>
                <w:sz w:val="24"/>
                <w:highlight w:val="white"/>
                <w:lang w:val="en-US"/>
              </w:rPr>
              <w:t xml:space="preserve"> păstrarea normei care obligă canidații să depună declarații de avere și interese personale.</w:t>
            </w:r>
          </w:p>
          <w:p w14:paraId="06682119" w14:textId="5BBC75AB" w:rsidR="00863A5E" w:rsidRPr="007A416C" w:rsidRDefault="00863A5E" w:rsidP="00463C32">
            <w:pPr>
              <w:spacing w:after="0"/>
              <w:ind w:firstLine="266"/>
              <w:jc w:val="both"/>
              <w:rPr>
                <w:rFonts w:ascii="Times New Roman" w:hAnsi="Times New Roman"/>
                <w:sz w:val="24"/>
                <w:highlight w:val="white"/>
                <w:lang w:val="en-US"/>
              </w:rPr>
            </w:pPr>
          </w:p>
        </w:tc>
        <w:tc>
          <w:tcPr>
            <w:tcW w:w="4387" w:type="dxa"/>
          </w:tcPr>
          <w:p w14:paraId="63CA75DA" w14:textId="182FDBF4" w:rsidR="00863A5E" w:rsidRPr="007A416C" w:rsidRDefault="00863A5E" w:rsidP="00463C32">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b/>
                <w:i/>
                <w:sz w:val="24"/>
                <w:szCs w:val="24"/>
                <w:lang w:val="ro-MD"/>
              </w:rPr>
              <w:t>Se acceptă</w:t>
            </w:r>
            <w:r>
              <w:rPr>
                <w:rFonts w:ascii="Times New Roman" w:hAnsi="Times New Roman"/>
                <w:sz w:val="24"/>
                <w:szCs w:val="24"/>
                <w:lang w:val="ro-MD"/>
              </w:rPr>
              <w:t>.</w:t>
            </w:r>
          </w:p>
        </w:tc>
      </w:tr>
      <w:tr w:rsidR="00863A5E" w:rsidRPr="00C96E7B" w14:paraId="67BFA1FB" w14:textId="77777777" w:rsidTr="00B73924">
        <w:tc>
          <w:tcPr>
            <w:tcW w:w="4770" w:type="dxa"/>
            <w:vMerge/>
          </w:tcPr>
          <w:p w14:paraId="16FB2721" w14:textId="28045145" w:rsidR="00863A5E" w:rsidRPr="009224F0" w:rsidRDefault="00863A5E" w:rsidP="005A734E">
            <w:pPr>
              <w:spacing w:after="0"/>
              <w:ind w:firstLine="342"/>
              <w:jc w:val="both"/>
              <w:rPr>
                <w:rStyle w:val="Robust"/>
                <w:rFonts w:ascii="Times New Roman" w:hAnsi="Times New Roman"/>
                <w:color w:val="000000" w:themeColor="text1"/>
                <w:lang w:val="en-US"/>
              </w:rPr>
            </w:pPr>
          </w:p>
        </w:tc>
        <w:tc>
          <w:tcPr>
            <w:tcW w:w="1260" w:type="dxa"/>
            <w:vMerge/>
          </w:tcPr>
          <w:p w14:paraId="3C18D14A" w14:textId="08598253" w:rsidR="00863A5E" w:rsidRDefault="00863A5E" w:rsidP="00220F05">
            <w:pPr>
              <w:tabs>
                <w:tab w:val="left" w:pos="884"/>
                <w:tab w:val="left" w:pos="1196"/>
              </w:tabs>
              <w:spacing w:after="0" w:line="240" w:lineRule="auto"/>
              <w:jc w:val="both"/>
              <w:rPr>
                <w:rFonts w:ascii="Times New Roman" w:hAnsi="Times New Roman"/>
                <w:sz w:val="24"/>
                <w:szCs w:val="24"/>
                <w:lang w:val="en-US"/>
              </w:rPr>
            </w:pPr>
          </w:p>
        </w:tc>
        <w:tc>
          <w:tcPr>
            <w:tcW w:w="900" w:type="dxa"/>
            <w:vMerge/>
          </w:tcPr>
          <w:p w14:paraId="1F21D57B" w14:textId="77777777" w:rsidR="00863A5E" w:rsidRPr="007B0901" w:rsidRDefault="00863A5E" w:rsidP="00220F05">
            <w:pPr>
              <w:tabs>
                <w:tab w:val="left" w:pos="884"/>
                <w:tab w:val="left" w:pos="1196"/>
              </w:tabs>
              <w:spacing w:after="0" w:line="240" w:lineRule="auto"/>
              <w:jc w:val="both"/>
              <w:rPr>
                <w:rFonts w:ascii="Times New Roman" w:hAnsi="Times New Roman"/>
                <w:sz w:val="24"/>
                <w:szCs w:val="24"/>
                <w:lang w:val="en-US"/>
              </w:rPr>
            </w:pPr>
          </w:p>
        </w:tc>
        <w:tc>
          <w:tcPr>
            <w:tcW w:w="4883" w:type="dxa"/>
          </w:tcPr>
          <w:p w14:paraId="629BCAA9" w14:textId="77777777" w:rsidR="00863A5E" w:rsidRDefault="00863A5E" w:rsidP="00863A5E">
            <w:pPr>
              <w:spacing w:after="0" w:line="240" w:lineRule="auto"/>
              <w:ind w:firstLine="266"/>
              <w:jc w:val="both"/>
              <w:rPr>
                <w:rFonts w:ascii="Times New Roman" w:hAnsi="Times New Roman"/>
                <w:sz w:val="24"/>
                <w:highlight w:val="white"/>
                <w:lang w:val="en-US"/>
              </w:rPr>
            </w:pPr>
            <w:r>
              <w:rPr>
                <w:rFonts w:ascii="Times New Roman" w:hAnsi="Times New Roman"/>
                <w:sz w:val="24"/>
                <w:highlight w:val="white"/>
                <w:lang w:val="en-US"/>
              </w:rPr>
              <w:t xml:space="preserve">2) </w:t>
            </w:r>
            <w:r w:rsidRPr="00863A5E">
              <w:rPr>
                <w:rFonts w:ascii="Times New Roman" w:hAnsi="Times New Roman"/>
                <w:b/>
                <w:i/>
                <w:sz w:val="24"/>
                <w:highlight w:val="white"/>
                <w:lang w:val="en-US"/>
              </w:rPr>
              <w:t>Se recomandă</w:t>
            </w:r>
            <w:r>
              <w:rPr>
                <w:rFonts w:ascii="Times New Roman" w:hAnsi="Times New Roman"/>
                <w:sz w:val="24"/>
                <w:highlight w:val="white"/>
                <w:lang w:val="en-US"/>
              </w:rPr>
              <w:t xml:space="preserve"> instituirea unor norme care să perită cetățenilor neafiliați politic să-și înainteze propria listă de candidați (ex. la alegerile parlamentare).</w:t>
            </w:r>
          </w:p>
          <w:p w14:paraId="7007A21A" w14:textId="1F763330" w:rsidR="00863A5E" w:rsidRDefault="00863A5E" w:rsidP="00986D44">
            <w:pPr>
              <w:spacing w:after="0"/>
              <w:ind w:right="-805" w:firstLine="432"/>
              <w:jc w:val="both"/>
              <w:rPr>
                <w:rFonts w:ascii="Times New Roman" w:hAnsi="Times New Roman"/>
                <w:sz w:val="24"/>
                <w:highlight w:val="white"/>
                <w:lang w:val="en-US"/>
              </w:rPr>
            </w:pPr>
          </w:p>
        </w:tc>
        <w:tc>
          <w:tcPr>
            <w:tcW w:w="4387" w:type="dxa"/>
          </w:tcPr>
          <w:p w14:paraId="41D32BE9" w14:textId="77777777" w:rsidR="00863A5E" w:rsidRDefault="00863A5E" w:rsidP="00863A5E">
            <w:pPr>
              <w:tabs>
                <w:tab w:val="left" w:pos="884"/>
                <w:tab w:val="left" w:pos="1196"/>
              </w:tabs>
              <w:spacing w:after="0" w:line="240" w:lineRule="auto"/>
              <w:ind w:firstLine="206"/>
              <w:jc w:val="both"/>
              <w:rPr>
                <w:rFonts w:ascii="Times New Roman" w:hAnsi="Times New Roman"/>
                <w:sz w:val="24"/>
                <w:szCs w:val="24"/>
                <w:lang w:val="en-US"/>
              </w:rPr>
            </w:pPr>
            <w:r>
              <w:rPr>
                <w:rFonts w:ascii="Times New Roman" w:hAnsi="Times New Roman"/>
                <w:b/>
                <w:i/>
                <w:sz w:val="24"/>
                <w:szCs w:val="24"/>
                <w:lang w:val="en-US"/>
              </w:rPr>
              <w:t>Nu se acceptă</w:t>
            </w:r>
            <w:r>
              <w:rPr>
                <w:rFonts w:ascii="Times New Roman" w:hAnsi="Times New Roman"/>
                <w:sz w:val="24"/>
                <w:szCs w:val="24"/>
                <w:lang w:val="en-US"/>
              </w:rPr>
              <w:t>.</w:t>
            </w:r>
          </w:p>
          <w:p w14:paraId="4E0C4C3A" w14:textId="2992258A" w:rsidR="00863A5E" w:rsidRDefault="00863A5E" w:rsidP="00863A5E">
            <w:pPr>
              <w:tabs>
                <w:tab w:val="left" w:pos="884"/>
                <w:tab w:val="left" w:pos="1196"/>
              </w:tabs>
              <w:spacing w:after="0" w:line="240" w:lineRule="auto"/>
              <w:ind w:firstLine="206"/>
              <w:jc w:val="both"/>
              <w:rPr>
                <w:rFonts w:ascii="Times New Roman" w:hAnsi="Times New Roman"/>
                <w:sz w:val="24"/>
                <w:szCs w:val="24"/>
                <w:lang w:val="en-US"/>
              </w:rPr>
            </w:pPr>
            <w:r>
              <w:rPr>
                <w:rFonts w:ascii="Times New Roman" w:hAnsi="Times New Roman"/>
                <w:sz w:val="24"/>
                <w:szCs w:val="24"/>
                <w:lang w:val="en-US"/>
              </w:rPr>
              <w:t>Cetățeanul neafiliat politic este în drept să-și înainteze propria candidatură și să candidaze independent.</w:t>
            </w:r>
          </w:p>
          <w:p w14:paraId="6FE2B827" w14:textId="2D19F7D0" w:rsidR="00863A5E" w:rsidRPr="007A416C" w:rsidRDefault="00863A5E" w:rsidP="00986D44">
            <w:pPr>
              <w:tabs>
                <w:tab w:val="left" w:pos="884"/>
                <w:tab w:val="left" w:pos="1196"/>
              </w:tabs>
              <w:spacing w:after="0" w:line="240" w:lineRule="auto"/>
              <w:ind w:right="-288" w:firstLine="1039"/>
              <w:jc w:val="both"/>
              <w:rPr>
                <w:rFonts w:ascii="Times New Roman" w:hAnsi="Times New Roman"/>
                <w:sz w:val="24"/>
                <w:szCs w:val="24"/>
                <w:lang w:val="en-US"/>
              </w:rPr>
            </w:pPr>
          </w:p>
        </w:tc>
      </w:tr>
      <w:tr w:rsidR="00986D44" w:rsidRPr="00C96E7B" w14:paraId="3519D5C0" w14:textId="77777777" w:rsidTr="00B73924">
        <w:tc>
          <w:tcPr>
            <w:tcW w:w="4770" w:type="dxa"/>
            <w:vMerge/>
          </w:tcPr>
          <w:p w14:paraId="79D3CA74" w14:textId="745002DF" w:rsidR="00986D44" w:rsidRPr="009224F0" w:rsidRDefault="00986D44" w:rsidP="005A734E">
            <w:pPr>
              <w:spacing w:after="0"/>
              <w:ind w:firstLine="342"/>
              <w:jc w:val="both"/>
              <w:rPr>
                <w:rStyle w:val="Robust"/>
                <w:rFonts w:ascii="Times New Roman" w:hAnsi="Times New Roman"/>
                <w:color w:val="000000" w:themeColor="text1"/>
                <w:lang w:val="en-US"/>
              </w:rPr>
            </w:pPr>
          </w:p>
        </w:tc>
        <w:tc>
          <w:tcPr>
            <w:tcW w:w="1260" w:type="dxa"/>
          </w:tcPr>
          <w:p w14:paraId="54E9D816" w14:textId="77777777" w:rsidR="00986D44" w:rsidRDefault="00986D44" w:rsidP="00220F05">
            <w:pPr>
              <w:tabs>
                <w:tab w:val="left" w:pos="884"/>
                <w:tab w:val="left" w:pos="1196"/>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dl. </w:t>
            </w:r>
          </w:p>
          <w:p w14:paraId="5118BDD4" w14:textId="77777777" w:rsidR="00986D44" w:rsidRDefault="00986D44" w:rsidP="00220F05">
            <w:pPr>
              <w:tabs>
                <w:tab w:val="left" w:pos="884"/>
                <w:tab w:val="left" w:pos="1196"/>
              </w:tabs>
              <w:spacing w:after="0" w:line="240" w:lineRule="auto"/>
              <w:jc w:val="both"/>
              <w:rPr>
                <w:rFonts w:ascii="Times New Roman" w:hAnsi="Times New Roman"/>
                <w:sz w:val="24"/>
                <w:szCs w:val="24"/>
                <w:lang w:val="en-US"/>
              </w:rPr>
            </w:pPr>
            <w:r>
              <w:rPr>
                <w:rFonts w:ascii="Times New Roman" w:hAnsi="Times New Roman"/>
                <w:sz w:val="24"/>
                <w:szCs w:val="24"/>
                <w:lang w:val="en-US"/>
              </w:rPr>
              <w:t>Tudor</w:t>
            </w:r>
          </w:p>
          <w:p w14:paraId="63F98729" w14:textId="77777777" w:rsidR="00986D44" w:rsidRDefault="00986D44" w:rsidP="00220F05">
            <w:pPr>
              <w:tabs>
                <w:tab w:val="left" w:pos="884"/>
                <w:tab w:val="left" w:pos="1196"/>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Deliu </w:t>
            </w:r>
          </w:p>
          <w:p w14:paraId="4D0AC11F" w14:textId="76C31BCA" w:rsidR="00863A5E" w:rsidRDefault="00863A5E" w:rsidP="00220F05">
            <w:pPr>
              <w:tabs>
                <w:tab w:val="left" w:pos="884"/>
                <w:tab w:val="left" w:pos="1196"/>
              </w:tabs>
              <w:spacing w:after="0" w:line="240" w:lineRule="auto"/>
              <w:jc w:val="both"/>
              <w:rPr>
                <w:rFonts w:ascii="Times New Roman" w:hAnsi="Times New Roman"/>
                <w:sz w:val="24"/>
                <w:szCs w:val="24"/>
                <w:lang w:val="en-US"/>
              </w:rPr>
            </w:pPr>
            <w:r>
              <w:rPr>
                <w:rFonts w:ascii="Times New Roman" w:hAnsi="Times New Roman"/>
                <w:sz w:val="24"/>
                <w:szCs w:val="24"/>
                <w:lang w:val="en-US"/>
              </w:rPr>
              <w:t>(PLDM)</w:t>
            </w:r>
          </w:p>
        </w:tc>
        <w:tc>
          <w:tcPr>
            <w:tcW w:w="900" w:type="dxa"/>
          </w:tcPr>
          <w:p w14:paraId="309F9B34" w14:textId="6F4BD5A6" w:rsidR="00986D44" w:rsidRDefault="00C96E7B" w:rsidP="00414F7A">
            <w:pPr>
              <w:tabs>
                <w:tab w:val="left" w:pos="884"/>
                <w:tab w:val="left" w:pos="1196"/>
              </w:tabs>
              <w:spacing w:after="0" w:line="240" w:lineRule="auto"/>
              <w:jc w:val="center"/>
              <w:rPr>
                <w:rFonts w:ascii="Times New Roman" w:hAnsi="Times New Roman"/>
                <w:sz w:val="24"/>
                <w:szCs w:val="24"/>
                <w:lang w:val="en-US"/>
              </w:rPr>
            </w:pPr>
            <w:r>
              <w:rPr>
                <w:rFonts w:ascii="Times New Roman" w:hAnsi="Times New Roman"/>
                <w:sz w:val="24"/>
                <w:szCs w:val="24"/>
                <w:lang w:val="en-US"/>
              </w:rPr>
              <w:t>35</w:t>
            </w:r>
          </w:p>
        </w:tc>
        <w:tc>
          <w:tcPr>
            <w:tcW w:w="4883" w:type="dxa"/>
          </w:tcPr>
          <w:p w14:paraId="04582568" w14:textId="09104E65" w:rsidR="00986D44" w:rsidRDefault="00986D44" w:rsidP="00463C32">
            <w:pPr>
              <w:spacing w:after="0"/>
              <w:ind w:firstLine="266"/>
              <w:jc w:val="both"/>
              <w:rPr>
                <w:rFonts w:ascii="Times New Roman" w:hAnsi="Times New Roman"/>
                <w:sz w:val="24"/>
                <w:highlight w:val="white"/>
                <w:lang w:val="en-US"/>
              </w:rPr>
            </w:pPr>
            <w:r w:rsidRPr="00986D44">
              <w:rPr>
                <w:rFonts w:ascii="Times New Roman" w:hAnsi="Times New Roman"/>
                <w:i/>
                <w:sz w:val="24"/>
                <w:highlight w:val="white"/>
                <w:lang w:val="en-US"/>
              </w:rPr>
              <w:t>La alin. (2)</w:t>
            </w:r>
            <w:r>
              <w:rPr>
                <w:rFonts w:ascii="Times New Roman" w:hAnsi="Times New Roman"/>
                <w:sz w:val="24"/>
                <w:highlight w:val="white"/>
                <w:lang w:val="en-US"/>
              </w:rPr>
              <w:t xml:space="preserve">, </w:t>
            </w:r>
            <w:r w:rsidRPr="00986D44">
              <w:rPr>
                <w:rFonts w:ascii="Times New Roman" w:hAnsi="Times New Roman"/>
                <w:b/>
                <w:i/>
                <w:sz w:val="24"/>
                <w:highlight w:val="white"/>
                <w:lang w:val="en-US"/>
              </w:rPr>
              <w:t>se recomandă</w:t>
            </w:r>
            <w:r>
              <w:rPr>
                <w:rFonts w:ascii="Times New Roman" w:hAnsi="Times New Roman"/>
                <w:sz w:val="24"/>
                <w:highlight w:val="white"/>
                <w:lang w:val="en-US"/>
              </w:rPr>
              <w:t xml:space="preserve"> concretizarea textului „în același timp”, precum și menținerea faptului că procedura la sorț se stabilește prin regulament publicat.</w:t>
            </w:r>
          </w:p>
          <w:p w14:paraId="7611E4AB" w14:textId="3474EA95" w:rsidR="00986D44" w:rsidRDefault="00986D44" w:rsidP="00463C32">
            <w:pPr>
              <w:spacing w:after="0"/>
              <w:ind w:firstLine="266"/>
              <w:jc w:val="both"/>
              <w:rPr>
                <w:rFonts w:ascii="Times New Roman" w:hAnsi="Times New Roman"/>
                <w:sz w:val="24"/>
                <w:highlight w:val="white"/>
                <w:lang w:val="en-US"/>
              </w:rPr>
            </w:pPr>
          </w:p>
        </w:tc>
        <w:tc>
          <w:tcPr>
            <w:tcW w:w="4387" w:type="dxa"/>
          </w:tcPr>
          <w:p w14:paraId="6E4BEB51" w14:textId="77777777" w:rsidR="00986D44" w:rsidRDefault="00986D44" w:rsidP="00463C32">
            <w:pPr>
              <w:tabs>
                <w:tab w:val="left" w:pos="884"/>
                <w:tab w:val="left" w:pos="1196"/>
              </w:tabs>
              <w:spacing w:after="0" w:line="240" w:lineRule="auto"/>
              <w:ind w:firstLine="206"/>
              <w:jc w:val="both"/>
              <w:rPr>
                <w:rFonts w:ascii="Times New Roman" w:hAnsi="Times New Roman"/>
                <w:sz w:val="24"/>
                <w:szCs w:val="24"/>
                <w:lang w:val="en-US"/>
              </w:rPr>
            </w:pPr>
            <w:r>
              <w:rPr>
                <w:rFonts w:ascii="Times New Roman" w:hAnsi="Times New Roman"/>
                <w:b/>
                <w:i/>
                <w:sz w:val="24"/>
                <w:szCs w:val="24"/>
                <w:lang w:val="en-US"/>
              </w:rPr>
              <w:t>Se acceptă parțial</w:t>
            </w:r>
            <w:r>
              <w:rPr>
                <w:rFonts w:ascii="Times New Roman" w:hAnsi="Times New Roman"/>
                <w:sz w:val="24"/>
                <w:szCs w:val="24"/>
                <w:lang w:val="en-US"/>
              </w:rPr>
              <w:t>.</w:t>
            </w:r>
          </w:p>
          <w:p w14:paraId="71478AFF" w14:textId="77777777" w:rsidR="00986D44" w:rsidRDefault="00986D44" w:rsidP="00463C32">
            <w:pPr>
              <w:tabs>
                <w:tab w:val="left" w:pos="884"/>
                <w:tab w:val="left" w:pos="1196"/>
              </w:tabs>
              <w:spacing w:after="0" w:line="240" w:lineRule="auto"/>
              <w:ind w:firstLine="206"/>
              <w:jc w:val="both"/>
              <w:rPr>
                <w:rFonts w:ascii="Times New Roman" w:hAnsi="Times New Roman"/>
                <w:sz w:val="24"/>
                <w:szCs w:val="24"/>
                <w:lang w:val="en-US"/>
              </w:rPr>
            </w:pPr>
            <w:r>
              <w:rPr>
                <w:rFonts w:ascii="Times New Roman" w:hAnsi="Times New Roman"/>
                <w:sz w:val="24"/>
                <w:szCs w:val="24"/>
                <w:lang w:val="en-US"/>
              </w:rPr>
              <w:t>Procedura detaliată va fi reglementată în regulament, care se publică în termen de 24 de ore de la adoptare, precum și în Monitorul Oficial al Republicii Moldova.</w:t>
            </w:r>
          </w:p>
          <w:p w14:paraId="277E589A" w14:textId="0C2D9966" w:rsidR="00986D44" w:rsidRPr="00986D44" w:rsidRDefault="00986D44" w:rsidP="00863A5E">
            <w:pPr>
              <w:shd w:val="clear" w:color="auto" w:fill="FFFFFF"/>
              <w:spacing w:after="0" w:line="240" w:lineRule="auto"/>
              <w:ind w:firstLine="229"/>
              <w:jc w:val="both"/>
              <w:rPr>
                <w:rFonts w:ascii="Times New Roman" w:hAnsi="Times New Roman"/>
                <w:sz w:val="24"/>
                <w:szCs w:val="24"/>
                <w:lang w:val="en-US"/>
              </w:rPr>
            </w:pPr>
          </w:p>
        </w:tc>
      </w:tr>
      <w:tr w:rsidR="00BA2259" w:rsidRPr="00C96E7B" w14:paraId="261BE86C" w14:textId="77777777" w:rsidTr="00B73924">
        <w:tc>
          <w:tcPr>
            <w:tcW w:w="4770" w:type="dxa"/>
          </w:tcPr>
          <w:p w14:paraId="226254F7" w14:textId="77777777" w:rsidR="00863A5E" w:rsidRPr="00863A5E" w:rsidRDefault="00863A5E" w:rsidP="00863A5E">
            <w:pPr>
              <w:spacing w:after="0" w:line="240" w:lineRule="auto"/>
              <w:ind w:firstLine="252"/>
              <w:jc w:val="both"/>
              <w:rPr>
                <w:rFonts w:ascii="Times New Roman" w:hAnsi="Times New Roman"/>
                <w:b/>
                <w:color w:val="000000" w:themeColor="text1"/>
                <w:szCs w:val="24"/>
                <w:lang w:val="en-US"/>
              </w:rPr>
            </w:pPr>
            <w:r w:rsidRPr="00863A5E">
              <w:rPr>
                <w:rFonts w:ascii="Times New Roman" w:hAnsi="Times New Roman"/>
                <w:b/>
                <w:color w:val="000000" w:themeColor="text1"/>
                <w:szCs w:val="24"/>
                <w:lang w:val="en-US"/>
              </w:rPr>
              <w:lastRenderedPageBreak/>
              <w:t>Articolul 49</w:t>
            </w:r>
            <w:r w:rsidRPr="00863A5E">
              <w:rPr>
                <w:rFonts w:ascii="Times New Roman" w:hAnsi="Times New Roman"/>
                <w:b/>
                <w:color w:val="000000" w:themeColor="text1"/>
                <w:szCs w:val="24"/>
                <w:vertAlign w:val="superscript"/>
                <w:lang w:val="en-US"/>
              </w:rPr>
              <w:t>1</w:t>
            </w:r>
            <w:r w:rsidRPr="00863A5E">
              <w:rPr>
                <w:rFonts w:ascii="Times New Roman" w:hAnsi="Times New Roman"/>
                <w:b/>
                <w:color w:val="000000" w:themeColor="text1"/>
                <w:szCs w:val="24"/>
                <w:lang w:val="en-US"/>
              </w:rPr>
              <w:t>. Desemnarea și confirmarea reprezentanților în organele electorale și în instanțele de judecată</w:t>
            </w:r>
          </w:p>
          <w:p w14:paraId="31625330"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(1) Concurenții electorali pot desemna, pentru perioada campaniei electorale, în organele electorale care i-au înregistrat, precum și în organele electorale ierarhic inferioare, câte un reprezentant cu drept de vot consultativ. Partidele, alte organizații social-politice și blocurile electorale care iau parte la scrutin pot desemna, pentru perioada campaniei electorale, câte un reprezentant cu drept de vot consultativ și în Comisia Electorală Centrală. </w:t>
            </w:r>
          </w:p>
          <w:p w14:paraId="241E140C"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(2) Reprezentanții concurenților electorali sunt confirmați de organele electorale respective în termen de 3 zile. Candidaturile propuse trebuie să fie persoane care au dreptul de a alege și de a fi alese. Candidații în alegeri nu pot fi desemnați în calitate de reprezentanți cu drept de vot consultativ.</w:t>
            </w:r>
          </w:p>
          <w:p w14:paraId="30F3C3A6"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(3) Reprezentantul desemnat și confirmat de organul electoral în conformitate cu prevederile prezentului articol poate apăra interesele concurentului electoral în litigiile cu caracter electoral, precum și în instanța de judecată în condițiile Codului administrativ și ale Codului de procedură civilă.</w:t>
            </w:r>
          </w:p>
          <w:p w14:paraId="73C8452B" w14:textId="77777777" w:rsidR="00BA2259" w:rsidRPr="00863A5E" w:rsidRDefault="00863A5E" w:rsidP="00863A5E">
            <w:pPr>
              <w:pStyle w:val="NormalWeb"/>
              <w:shd w:val="clear" w:color="auto" w:fill="FFFFFF"/>
              <w:spacing w:before="0" w:beforeAutospacing="0" w:after="0" w:afterAutospacing="0"/>
              <w:ind w:firstLine="252"/>
              <w:jc w:val="both"/>
              <w:rPr>
                <w:b/>
                <w:color w:val="000000" w:themeColor="text1"/>
                <w:sz w:val="22"/>
              </w:rPr>
            </w:pPr>
            <w:r w:rsidRPr="00863A5E">
              <w:rPr>
                <w:b/>
                <w:color w:val="000000" w:themeColor="text1"/>
                <w:sz w:val="22"/>
              </w:rPr>
              <w:t>(4) Drepturile și obligațiile generale ale reprezentanților concurenților electorali sunt stabilite prin hotărâre a Comisiei Electorale Centrale, precum și de către concurenții electorali care îi desemnează.</w:t>
            </w:r>
          </w:p>
          <w:p w14:paraId="2DF7DEAD" w14:textId="12A58ABE" w:rsidR="00863A5E" w:rsidRPr="00BA2259" w:rsidRDefault="00863A5E" w:rsidP="00863A5E">
            <w:pPr>
              <w:pStyle w:val="NormalWeb"/>
              <w:shd w:val="clear" w:color="auto" w:fill="FFFFFF"/>
              <w:spacing w:before="0" w:beforeAutospacing="0" w:after="0" w:afterAutospacing="0"/>
              <w:ind w:firstLine="316"/>
              <w:jc w:val="both"/>
              <w:rPr>
                <w:rStyle w:val="Robust"/>
                <w:color w:val="000000" w:themeColor="text1"/>
                <w:vertAlign w:val="superscript"/>
              </w:rPr>
            </w:pPr>
          </w:p>
        </w:tc>
        <w:tc>
          <w:tcPr>
            <w:tcW w:w="1260" w:type="dxa"/>
          </w:tcPr>
          <w:p w14:paraId="1926547D" w14:textId="17C73CA1" w:rsidR="00BA2259" w:rsidRDefault="00463C32"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w:t>
            </w:r>
            <w:r w:rsidR="00BA2259">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6E83F761" w14:textId="00E7C7E1" w:rsidR="00BA2259" w:rsidRPr="00C74A09" w:rsidRDefault="00C96E7B"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36</w:t>
            </w:r>
          </w:p>
        </w:tc>
        <w:tc>
          <w:tcPr>
            <w:tcW w:w="4883" w:type="dxa"/>
          </w:tcPr>
          <w:p w14:paraId="57B63860" w14:textId="59C778AC" w:rsidR="00BA2259" w:rsidRPr="00BA2259" w:rsidRDefault="007A4A04" w:rsidP="00463C32">
            <w:pPr>
              <w:tabs>
                <w:tab w:val="left" w:pos="317"/>
              </w:tabs>
              <w:spacing w:after="0" w:line="240" w:lineRule="auto"/>
              <w:ind w:firstLine="408"/>
              <w:jc w:val="both"/>
              <w:rPr>
                <w:rFonts w:ascii="Times New Roman" w:hAnsi="Times New Roman"/>
                <w:color w:val="000000" w:themeColor="text1"/>
                <w:sz w:val="24"/>
                <w:szCs w:val="24"/>
                <w:lang w:val="en-US"/>
              </w:rPr>
            </w:pPr>
            <w:r w:rsidRPr="007A4A04">
              <w:rPr>
                <w:rFonts w:ascii="Times New Roman" w:hAnsi="Times New Roman"/>
                <w:bCs/>
                <w:i/>
                <w:color w:val="000000" w:themeColor="text1"/>
                <w:sz w:val="24"/>
                <w:szCs w:val="24"/>
                <w:lang w:val="en-US"/>
              </w:rPr>
              <w:t>L</w:t>
            </w:r>
            <w:r w:rsidR="00BA2259" w:rsidRPr="007A4A04">
              <w:rPr>
                <w:rFonts w:ascii="Times New Roman" w:hAnsi="Times New Roman"/>
                <w:bCs/>
                <w:i/>
                <w:color w:val="000000" w:themeColor="text1"/>
                <w:sz w:val="24"/>
                <w:szCs w:val="24"/>
                <w:lang w:val="en-US"/>
              </w:rPr>
              <w:t>a alin. (4)</w:t>
            </w:r>
            <w:r w:rsidR="00BA2259" w:rsidRPr="00BA2259">
              <w:rPr>
                <w:rFonts w:ascii="Times New Roman" w:hAnsi="Times New Roman"/>
                <w:bCs/>
                <w:color w:val="000000" w:themeColor="text1"/>
                <w:sz w:val="24"/>
                <w:szCs w:val="24"/>
                <w:lang w:val="en-US"/>
              </w:rPr>
              <w:t xml:space="preserve">, </w:t>
            </w:r>
            <w:r w:rsidR="00BA2259" w:rsidRPr="00BA2259">
              <w:rPr>
                <w:rFonts w:ascii="Times New Roman" w:hAnsi="Times New Roman"/>
                <w:b/>
                <w:bCs/>
                <w:i/>
                <w:color w:val="000000" w:themeColor="text1"/>
                <w:sz w:val="24"/>
                <w:szCs w:val="24"/>
                <w:lang w:val="en-US"/>
              </w:rPr>
              <w:t xml:space="preserve">se </w:t>
            </w:r>
            <w:r w:rsidR="00BA2259" w:rsidRPr="00BA2259">
              <w:rPr>
                <w:rFonts w:ascii="Times New Roman" w:hAnsi="Times New Roman"/>
                <w:b/>
                <w:i/>
                <w:color w:val="000000" w:themeColor="text1"/>
                <w:sz w:val="24"/>
                <w:szCs w:val="24"/>
                <w:lang w:val="en-US"/>
              </w:rPr>
              <w:t>recomandă</w:t>
            </w:r>
            <w:r w:rsidR="00BA2259" w:rsidRPr="00BA2259">
              <w:rPr>
                <w:rFonts w:ascii="Times New Roman" w:hAnsi="Times New Roman"/>
                <w:color w:val="000000" w:themeColor="text1"/>
                <w:sz w:val="24"/>
                <w:szCs w:val="24"/>
                <w:lang w:val="en-US"/>
              </w:rPr>
              <w:t xml:space="preserve"> următoarea redacție a alineatului: „</w:t>
            </w:r>
            <w:r w:rsidR="00BA2259" w:rsidRPr="00BA2259">
              <w:rPr>
                <w:rFonts w:ascii="Times New Roman" w:hAnsi="Times New Roman"/>
                <w:i/>
                <w:color w:val="000000" w:themeColor="text1"/>
                <w:sz w:val="24"/>
                <w:szCs w:val="24"/>
                <w:lang w:val="en-US"/>
              </w:rPr>
              <w:t>Drepturile și obligațiile generale ale reprezentanților concurenților electorali sunt stabilite în regulamentul aprobat prin hotărârea Comisiei Electorale Centrale</w:t>
            </w:r>
            <w:r w:rsidR="00BA2259" w:rsidRPr="00BA2259">
              <w:rPr>
                <w:rFonts w:ascii="Times New Roman" w:hAnsi="Times New Roman"/>
                <w:color w:val="000000" w:themeColor="text1"/>
                <w:sz w:val="24"/>
                <w:szCs w:val="24"/>
                <w:lang w:val="en-US"/>
              </w:rPr>
              <w:t xml:space="preserve"> ”.</w:t>
            </w:r>
          </w:p>
          <w:p w14:paraId="049DA9B3" w14:textId="77777777" w:rsidR="00BA2259" w:rsidRPr="00BA2259" w:rsidRDefault="00BA2259" w:rsidP="00463C32">
            <w:pPr>
              <w:tabs>
                <w:tab w:val="left" w:pos="317"/>
              </w:tabs>
              <w:spacing w:after="0" w:line="240" w:lineRule="auto"/>
              <w:ind w:firstLine="408"/>
              <w:jc w:val="both"/>
              <w:rPr>
                <w:rFonts w:ascii="Times New Roman" w:hAnsi="Times New Roman"/>
                <w:color w:val="000000" w:themeColor="text1"/>
                <w:sz w:val="24"/>
                <w:szCs w:val="24"/>
                <w:lang w:val="en-US"/>
              </w:rPr>
            </w:pPr>
            <w:r w:rsidRPr="00BA2259">
              <w:rPr>
                <w:rFonts w:ascii="Times New Roman" w:hAnsi="Times New Roman"/>
                <w:color w:val="000000" w:themeColor="text1"/>
                <w:sz w:val="24"/>
                <w:szCs w:val="24"/>
                <w:lang w:val="en-US"/>
              </w:rPr>
              <w:t xml:space="preserve">Activitatea reprezentanților cu drept de vot consultativ, precum și cea a observatorilor, persoanelor de încredere este reglementată prin aprobarea regulamentelor de rigoare. </w:t>
            </w:r>
          </w:p>
          <w:p w14:paraId="2F83DDF1" w14:textId="77777777" w:rsidR="00BA2259" w:rsidRPr="00BA2259" w:rsidRDefault="00BA2259" w:rsidP="00463C32">
            <w:pPr>
              <w:tabs>
                <w:tab w:val="left" w:pos="317"/>
              </w:tabs>
              <w:spacing w:after="0" w:line="240" w:lineRule="auto"/>
              <w:ind w:firstLine="408"/>
              <w:jc w:val="both"/>
              <w:rPr>
                <w:rFonts w:ascii="Times New Roman" w:hAnsi="Times New Roman"/>
                <w:color w:val="000000" w:themeColor="text1"/>
                <w:sz w:val="24"/>
                <w:szCs w:val="24"/>
                <w:lang w:val="en-US"/>
              </w:rPr>
            </w:pPr>
            <w:r w:rsidRPr="00BA2259">
              <w:rPr>
                <w:rFonts w:ascii="Times New Roman" w:hAnsi="Times New Roman"/>
                <w:color w:val="000000" w:themeColor="text1"/>
                <w:sz w:val="24"/>
                <w:szCs w:val="24"/>
                <w:lang w:val="en-US"/>
              </w:rPr>
              <w:t xml:space="preserve">De asemenea, pe partea ce ține de stabilirea drepturilor și obligațiilor generale ale reprezentanților de către concurenții electorali care îi desemnează, sunt un șir de ambiguități. Din prevedere, ar reieși că drepturile și obligațiile reprezentanților concurențilornu poartă un caracter obligatoriu și general pentru toți participanții, iar fiecare concurent electoral stabilește pentru reprezentanții acestuia propriile obligații/drepturi. </w:t>
            </w:r>
          </w:p>
          <w:p w14:paraId="70E63CF1" w14:textId="77777777" w:rsidR="00BA2259" w:rsidRPr="00BA2259" w:rsidRDefault="00BA2259" w:rsidP="00463C32">
            <w:pPr>
              <w:spacing w:after="0" w:line="240" w:lineRule="auto"/>
              <w:ind w:firstLine="408"/>
              <w:jc w:val="both"/>
              <w:rPr>
                <w:rFonts w:ascii="Times New Roman" w:hAnsi="Times New Roman"/>
                <w:bCs/>
                <w:color w:val="000000" w:themeColor="text1"/>
                <w:sz w:val="24"/>
                <w:szCs w:val="24"/>
                <w:lang w:val="en-US"/>
              </w:rPr>
            </w:pPr>
            <w:r>
              <w:rPr>
                <w:rFonts w:ascii="Times New Roman" w:hAnsi="Times New Roman"/>
                <w:color w:val="000000" w:themeColor="text1"/>
                <w:sz w:val="24"/>
                <w:szCs w:val="24"/>
                <w:lang w:val="en-US"/>
              </w:rPr>
              <w:t>Se menționează</w:t>
            </w:r>
            <w:r w:rsidRPr="00BA2259">
              <w:rPr>
                <w:rFonts w:ascii="Times New Roman" w:hAnsi="Times New Roman"/>
                <w:color w:val="000000" w:themeColor="text1"/>
                <w:sz w:val="24"/>
                <w:szCs w:val="24"/>
                <w:lang w:val="en-US"/>
              </w:rPr>
              <w:t xml:space="preserve"> că concurenții electorali pot participa cu propuneri de modificare/completare a prevederilor stabilite, dar nu le pot stabili individual.</w:t>
            </w:r>
          </w:p>
        </w:tc>
        <w:tc>
          <w:tcPr>
            <w:tcW w:w="4387" w:type="dxa"/>
          </w:tcPr>
          <w:p w14:paraId="238C4CB4" w14:textId="77777777" w:rsidR="00BA2259" w:rsidRDefault="00D43140" w:rsidP="00463C32">
            <w:pPr>
              <w:tabs>
                <w:tab w:val="left" w:pos="884"/>
                <w:tab w:val="left" w:pos="1196"/>
              </w:tabs>
              <w:spacing w:after="0" w:line="240" w:lineRule="auto"/>
              <w:ind w:firstLine="206"/>
              <w:jc w:val="both"/>
              <w:rPr>
                <w:rFonts w:ascii="Times New Roman" w:hAnsi="Times New Roman"/>
                <w:sz w:val="24"/>
                <w:szCs w:val="24"/>
                <w:lang w:val="ro-MD"/>
              </w:rPr>
            </w:pPr>
            <w:r w:rsidRPr="00463C32">
              <w:rPr>
                <w:rFonts w:ascii="Times New Roman" w:hAnsi="Times New Roman"/>
                <w:b/>
                <w:i/>
                <w:sz w:val="24"/>
                <w:szCs w:val="24"/>
                <w:lang w:val="ro-MD"/>
              </w:rPr>
              <w:t>Se acceptă parțial</w:t>
            </w:r>
            <w:r w:rsidR="00463C32">
              <w:rPr>
                <w:rFonts w:ascii="Times New Roman" w:hAnsi="Times New Roman"/>
                <w:sz w:val="24"/>
                <w:szCs w:val="24"/>
                <w:lang w:val="ro-MD"/>
              </w:rPr>
              <w:t>.</w:t>
            </w:r>
          </w:p>
          <w:p w14:paraId="4BBCD3F3" w14:textId="58674FAF" w:rsidR="00C76840" w:rsidRPr="00C74A09" w:rsidRDefault="00C76840" w:rsidP="00463C32">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Aspectul menționat va fi dezvoltat în regulamentul Comisiei Electorale Centrale.</w:t>
            </w:r>
          </w:p>
        </w:tc>
      </w:tr>
      <w:tr w:rsidR="00C76840" w:rsidRPr="00C96E7B" w14:paraId="21E4F9D6" w14:textId="77777777" w:rsidTr="00B73924">
        <w:tc>
          <w:tcPr>
            <w:tcW w:w="4770" w:type="dxa"/>
            <w:vMerge w:val="restart"/>
          </w:tcPr>
          <w:p w14:paraId="14D4AC58" w14:textId="77777777" w:rsidR="00C76840" w:rsidRPr="00C76840" w:rsidRDefault="00C76840" w:rsidP="00C76840">
            <w:pPr>
              <w:pStyle w:val="NormalWeb"/>
              <w:shd w:val="clear" w:color="auto" w:fill="FFFFFF"/>
              <w:spacing w:before="0" w:beforeAutospacing="0" w:after="0" w:afterAutospacing="0"/>
              <w:ind w:firstLine="252"/>
              <w:jc w:val="both"/>
              <w:rPr>
                <w:rStyle w:val="Robust"/>
                <w:b w:val="0"/>
                <w:sz w:val="22"/>
              </w:rPr>
            </w:pPr>
            <w:r w:rsidRPr="00C76840">
              <w:rPr>
                <w:rStyle w:val="Robust"/>
                <w:sz w:val="22"/>
              </w:rPr>
              <w:t>Articolul 138. Condițiile speciale pentru depunerea candidaților de către candidații independenți</w:t>
            </w:r>
          </w:p>
          <w:p w14:paraId="3DE45D0C" w14:textId="77777777" w:rsidR="00C76840" w:rsidRPr="00C76840" w:rsidRDefault="00C76840" w:rsidP="00C76840">
            <w:pPr>
              <w:spacing w:after="0" w:line="240" w:lineRule="auto"/>
              <w:ind w:firstLine="252"/>
              <w:jc w:val="both"/>
              <w:rPr>
                <w:rFonts w:ascii="Times New Roman" w:hAnsi="Times New Roman"/>
                <w:szCs w:val="24"/>
                <w:shd w:val="clear" w:color="auto" w:fill="FFFFFF"/>
                <w:lang w:val="en-US"/>
              </w:rPr>
            </w:pPr>
            <w:r w:rsidRPr="00C76840">
              <w:rPr>
                <w:rStyle w:val="Robust"/>
                <w:rFonts w:ascii="Times New Roman" w:hAnsi="Times New Roman"/>
                <w:szCs w:val="24"/>
                <w:lang w:val="en-US"/>
              </w:rPr>
              <w:t xml:space="preserve">(1) </w:t>
            </w:r>
            <w:r w:rsidRPr="00C76840">
              <w:rPr>
                <w:rFonts w:ascii="Times New Roman" w:hAnsi="Times New Roman"/>
                <w:szCs w:val="24"/>
                <w:shd w:val="clear" w:color="auto" w:fill="FFFFFF"/>
                <w:lang w:val="en-US"/>
              </w:rPr>
              <w:t xml:space="preserve">Cetățeanul Republicii Moldova își poate depune candidatura în calitate de candidat </w:t>
            </w:r>
            <w:r w:rsidRPr="00C76840">
              <w:rPr>
                <w:rFonts w:ascii="Times New Roman" w:hAnsi="Times New Roman"/>
                <w:szCs w:val="24"/>
                <w:shd w:val="clear" w:color="auto" w:fill="FFFFFF"/>
                <w:lang w:val="en-US"/>
              </w:rPr>
              <w:lastRenderedPageBreak/>
              <w:t xml:space="preserve">independent pentru a fi ales în consiliul local dacă este susținut de 2 la sută din numărul alegătorilor din circumscripția respectivă, împărțit la numărul de mandate pentru consiliul respectiv, dar nu mai puțin de 50 de persoane, iar pentru a fi ales primar – dacă este susținut de </w:t>
            </w:r>
            <w:r w:rsidRPr="00C76840">
              <w:rPr>
                <w:rFonts w:ascii="Times New Roman" w:hAnsi="Times New Roman"/>
                <w:b/>
                <w:szCs w:val="24"/>
                <w:shd w:val="clear" w:color="auto" w:fill="FFFFFF"/>
                <w:lang w:val="en-US"/>
              </w:rPr>
              <w:t>3</w:t>
            </w:r>
            <w:r w:rsidRPr="00C76840">
              <w:rPr>
                <w:rFonts w:ascii="Times New Roman" w:hAnsi="Times New Roman"/>
                <w:szCs w:val="24"/>
                <w:shd w:val="clear" w:color="auto" w:fill="FFFFFF"/>
                <w:lang w:val="en-US"/>
              </w:rPr>
              <w:t xml:space="preserve"> la sută din numărul alegătorilor din circumscripție, dar nu mai puțin de 150 de persoane și nu mai mult de </w:t>
            </w:r>
            <w:r w:rsidRPr="00C76840">
              <w:rPr>
                <w:rFonts w:ascii="Times New Roman" w:hAnsi="Times New Roman"/>
                <w:b/>
                <w:szCs w:val="24"/>
                <w:shd w:val="clear" w:color="auto" w:fill="FFFFFF"/>
                <w:lang w:val="en-US"/>
              </w:rPr>
              <w:t>5000</w:t>
            </w:r>
            <w:r w:rsidRPr="00C76840">
              <w:rPr>
                <w:rFonts w:ascii="Times New Roman" w:hAnsi="Times New Roman"/>
                <w:szCs w:val="24"/>
                <w:shd w:val="clear" w:color="auto" w:fill="FFFFFF"/>
                <w:lang w:val="en-US"/>
              </w:rPr>
              <w:t xml:space="preserve"> de persoane.</w:t>
            </w:r>
          </w:p>
          <w:p w14:paraId="7CD26E39" w14:textId="77777777" w:rsidR="00C76840" w:rsidRPr="00C76840" w:rsidRDefault="00C76840" w:rsidP="00C76840">
            <w:pPr>
              <w:shd w:val="clear" w:color="auto" w:fill="FFFFFF"/>
              <w:spacing w:after="0" w:line="240" w:lineRule="auto"/>
              <w:ind w:firstLine="252"/>
              <w:jc w:val="both"/>
              <w:rPr>
                <w:rFonts w:ascii="Times New Roman" w:hAnsi="Times New Roman"/>
                <w:szCs w:val="24"/>
                <w:lang w:val="en-US"/>
              </w:rPr>
            </w:pPr>
            <w:r w:rsidRPr="00C76840">
              <w:rPr>
                <w:rFonts w:ascii="Times New Roman" w:hAnsi="Times New Roman"/>
                <w:szCs w:val="24"/>
                <w:lang w:val="en-US"/>
              </w:rPr>
              <w:t>(2) În cazul în care, la verificarea de către consiliul electoral de circumscripţie, în listele de subscripţie se depistează semnături false ori semnături repetate în mai multe liste, acestea se exclud.</w:t>
            </w:r>
          </w:p>
          <w:p w14:paraId="2FDB6AE2" w14:textId="77777777" w:rsidR="00C76840" w:rsidRPr="00C76840" w:rsidRDefault="00C76840" w:rsidP="00C76840">
            <w:pPr>
              <w:shd w:val="clear" w:color="auto" w:fill="FFFFFF"/>
              <w:spacing w:after="0" w:line="240" w:lineRule="auto"/>
              <w:ind w:firstLine="252"/>
              <w:jc w:val="both"/>
              <w:rPr>
                <w:rFonts w:ascii="Times New Roman" w:hAnsi="Times New Roman"/>
                <w:szCs w:val="24"/>
                <w:lang w:val="en-US"/>
              </w:rPr>
            </w:pPr>
            <w:r w:rsidRPr="00C76840">
              <w:rPr>
                <w:rFonts w:ascii="Times New Roman" w:hAnsi="Times New Roman"/>
                <w:szCs w:val="24"/>
                <w:lang w:val="en-US"/>
              </w:rPr>
              <w:t xml:space="preserve">(3) Dacă la verificare se constată că nu este prezentat numărul necesar de semnături sau, în urma excluderii semnăturilor nevalabile, numărul lor s-a redus sub plafonul minim prevăzut la alin.(1), candidatul independent nu este înregistrat. </w:t>
            </w:r>
            <w:r w:rsidRPr="00C76840">
              <w:rPr>
                <w:rFonts w:ascii="Times New Roman" w:hAnsi="Times New Roman"/>
                <w:b/>
                <w:szCs w:val="24"/>
                <w:lang w:val="en-US"/>
              </w:rPr>
              <w:t>Hotărârea motivată privind refuzul de a înregistra candidatul independent se comunică acestuia</w:t>
            </w:r>
            <w:r w:rsidRPr="00C76840">
              <w:rPr>
                <w:rFonts w:ascii="Times New Roman" w:hAnsi="Times New Roman"/>
                <w:szCs w:val="24"/>
                <w:lang w:val="en-US"/>
              </w:rPr>
              <w:t xml:space="preserve"> în termen de 24 de ore de la adoptare.</w:t>
            </w:r>
          </w:p>
          <w:p w14:paraId="5694D795" w14:textId="77777777" w:rsidR="00C76840" w:rsidRDefault="00C76840" w:rsidP="00C76840">
            <w:pPr>
              <w:shd w:val="clear" w:color="auto" w:fill="FFFFFF"/>
              <w:spacing w:after="0" w:line="240" w:lineRule="auto"/>
              <w:ind w:firstLine="252"/>
              <w:jc w:val="both"/>
              <w:rPr>
                <w:rFonts w:ascii="Times New Roman" w:hAnsi="Times New Roman"/>
                <w:szCs w:val="24"/>
                <w:lang w:val="en-US"/>
              </w:rPr>
            </w:pPr>
            <w:r w:rsidRPr="00C76840">
              <w:rPr>
                <w:rFonts w:ascii="Times New Roman" w:hAnsi="Times New Roman"/>
                <w:szCs w:val="24"/>
                <w:lang w:val="en-US"/>
              </w:rPr>
              <w:t>(4) Nu se admite depunerea unor liste de subscripţie suplimentare după ce consiliul electoral de circumscripţie a primit şi a înregistrat în registru setul de documente prevăzut la art.49.</w:t>
            </w:r>
          </w:p>
          <w:p w14:paraId="63E13F25" w14:textId="17C408DD" w:rsidR="00C76840" w:rsidRPr="00C76840" w:rsidRDefault="00C76840" w:rsidP="00C76840">
            <w:pPr>
              <w:shd w:val="clear" w:color="auto" w:fill="FFFFFF"/>
              <w:spacing w:after="0" w:line="240" w:lineRule="auto"/>
              <w:ind w:firstLine="252"/>
              <w:jc w:val="both"/>
              <w:rPr>
                <w:rStyle w:val="Robust"/>
                <w:rFonts w:ascii="Times New Roman" w:hAnsi="Times New Roman"/>
                <w:b w:val="0"/>
                <w:bCs w:val="0"/>
                <w:sz w:val="24"/>
                <w:szCs w:val="24"/>
                <w:lang w:val="en-US"/>
              </w:rPr>
            </w:pPr>
          </w:p>
        </w:tc>
        <w:tc>
          <w:tcPr>
            <w:tcW w:w="1260" w:type="dxa"/>
          </w:tcPr>
          <w:p w14:paraId="5340589D" w14:textId="1C5DF91F" w:rsidR="00C76840" w:rsidRDefault="00C76840"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„Promo-LEX”</w:t>
            </w:r>
          </w:p>
        </w:tc>
        <w:tc>
          <w:tcPr>
            <w:tcW w:w="900" w:type="dxa"/>
          </w:tcPr>
          <w:p w14:paraId="671A5091" w14:textId="29F40217" w:rsidR="00C76840" w:rsidRDefault="00C96E7B"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37</w:t>
            </w:r>
          </w:p>
          <w:p w14:paraId="7791C3AF"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E0CF7D4"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28C3F2E"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960A64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AECEE10" w14:textId="6B160ED9" w:rsidR="00414F7A" w:rsidRDefault="00C96E7B"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38</w:t>
            </w:r>
          </w:p>
          <w:p w14:paraId="3DE1A8BF"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5137F2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800E35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51F407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AF94C0E"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8E796B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78DDE52"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896C295"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AB3C35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69467A2" w14:textId="0944ADE2" w:rsidR="00414F7A" w:rsidRPr="00C74A09" w:rsidRDefault="00C96E7B"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39</w:t>
            </w:r>
          </w:p>
        </w:tc>
        <w:tc>
          <w:tcPr>
            <w:tcW w:w="4883" w:type="dxa"/>
          </w:tcPr>
          <w:p w14:paraId="6658A191" w14:textId="47AA7773" w:rsidR="00C76840" w:rsidRDefault="00C76840" w:rsidP="005D28BD">
            <w:pPr>
              <w:tabs>
                <w:tab w:val="left" w:pos="317"/>
              </w:tabs>
              <w:spacing w:after="0" w:line="240" w:lineRule="auto"/>
              <w:ind w:firstLine="266"/>
              <w:jc w:val="both"/>
              <w:rPr>
                <w:rFonts w:ascii="Times New Roman" w:hAnsi="Times New Roman"/>
                <w:bCs/>
                <w:color w:val="000000" w:themeColor="text1"/>
                <w:sz w:val="24"/>
                <w:szCs w:val="24"/>
                <w:lang w:val="en-US"/>
              </w:rPr>
            </w:pPr>
            <w:r w:rsidRPr="005D28BD">
              <w:rPr>
                <w:rFonts w:ascii="Times New Roman" w:hAnsi="Times New Roman"/>
                <w:bCs/>
                <w:color w:val="000000" w:themeColor="text1"/>
                <w:sz w:val="24"/>
                <w:szCs w:val="24"/>
                <w:lang w:val="en-US"/>
              </w:rPr>
              <w:lastRenderedPageBreak/>
              <w:t>1)</w:t>
            </w:r>
            <w:r w:rsidRPr="00BA2259">
              <w:rPr>
                <w:rFonts w:ascii="Times New Roman" w:hAnsi="Times New Roman"/>
                <w:bCs/>
                <w:i/>
                <w:color w:val="000000" w:themeColor="text1"/>
                <w:sz w:val="24"/>
                <w:szCs w:val="24"/>
                <w:lang w:val="en-US"/>
              </w:rPr>
              <w:t xml:space="preserve"> </w:t>
            </w:r>
            <w:r w:rsidRPr="007A4A04">
              <w:rPr>
                <w:rFonts w:ascii="Times New Roman" w:hAnsi="Times New Roman"/>
                <w:bCs/>
                <w:i/>
                <w:color w:val="000000" w:themeColor="text1"/>
                <w:sz w:val="24"/>
                <w:szCs w:val="24"/>
                <w:lang w:val="en-US"/>
              </w:rPr>
              <w:t>La titlul articolului</w:t>
            </w:r>
            <w:r w:rsidRPr="00BA2259">
              <w:rPr>
                <w:rFonts w:ascii="Times New Roman" w:hAnsi="Times New Roman"/>
                <w:bCs/>
                <w:i/>
                <w:color w:val="000000" w:themeColor="text1"/>
                <w:sz w:val="24"/>
                <w:szCs w:val="24"/>
                <w:lang w:val="en-US"/>
              </w:rPr>
              <w:t xml:space="preserve">, </w:t>
            </w:r>
            <w:r w:rsidRPr="00BA2259">
              <w:rPr>
                <w:rFonts w:ascii="Times New Roman" w:hAnsi="Times New Roman"/>
                <w:bCs/>
                <w:color w:val="000000" w:themeColor="text1"/>
                <w:sz w:val="24"/>
                <w:szCs w:val="24"/>
                <w:lang w:val="en-US"/>
              </w:rPr>
              <w:t>se recomandă înlocuirea cuvântului „</w:t>
            </w:r>
            <w:r w:rsidRPr="00BA2259">
              <w:rPr>
                <w:rFonts w:ascii="Times New Roman" w:hAnsi="Times New Roman"/>
                <w:bCs/>
                <w:i/>
                <w:color w:val="000000" w:themeColor="text1"/>
                <w:sz w:val="24"/>
                <w:szCs w:val="24"/>
                <w:lang w:val="en-US"/>
              </w:rPr>
              <w:t>candidaților</w:t>
            </w:r>
            <w:r w:rsidRPr="00BA2259">
              <w:rPr>
                <w:rFonts w:ascii="Times New Roman" w:hAnsi="Times New Roman"/>
                <w:bCs/>
                <w:color w:val="000000" w:themeColor="text1"/>
                <w:sz w:val="24"/>
                <w:szCs w:val="24"/>
                <w:lang w:val="en-US"/>
              </w:rPr>
              <w:t>” cu cuvântul „</w:t>
            </w:r>
            <w:r w:rsidRPr="00BA2259">
              <w:rPr>
                <w:rFonts w:ascii="Times New Roman" w:hAnsi="Times New Roman"/>
                <w:bCs/>
                <w:i/>
                <w:color w:val="000000" w:themeColor="text1"/>
                <w:sz w:val="24"/>
                <w:szCs w:val="24"/>
                <w:lang w:val="en-US"/>
              </w:rPr>
              <w:t>candidaturilor</w:t>
            </w:r>
            <w:r w:rsidRPr="00BA2259">
              <w:rPr>
                <w:rFonts w:ascii="Times New Roman" w:hAnsi="Times New Roman"/>
                <w:bCs/>
                <w:color w:val="000000" w:themeColor="text1"/>
                <w:sz w:val="24"/>
                <w:szCs w:val="24"/>
                <w:lang w:val="en-US"/>
              </w:rPr>
              <w:t>”.</w:t>
            </w:r>
          </w:p>
          <w:p w14:paraId="025DD03E" w14:textId="77777777" w:rsidR="00120F24" w:rsidRDefault="00120F24" w:rsidP="005D28BD">
            <w:pPr>
              <w:tabs>
                <w:tab w:val="left" w:pos="317"/>
              </w:tabs>
              <w:spacing w:after="0" w:line="240" w:lineRule="auto"/>
              <w:ind w:firstLine="266"/>
              <w:jc w:val="both"/>
              <w:rPr>
                <w:rFonts w:ascii="Times New Roman" w:hAnsi="Times New Roman"/>
                <w:bCs/>
                <w:color w:val="000000" w:themeColor="text1"/>
                <w:sz w:val="24"/>
                <w:szCs w:val="24"/>
                <w:lang w:val="en-US"/>
              </w:rPr>
            </w:pPr>
          </w:p>
          <w:p w14:paraId="713B3135" w14:textId="0F0ED1EA" w:rsidR="00C76840" w:rsidRPr="00BA2259" w:rsidRDefault="00C76840" w:rsidP="005D28BD">
            <w:pPr>
              <w:tabs>
                <w:tab w:val="left" w:pos="317"/>
              </w:tabs>
              <w:spacing w:after="0" w:line="240" w:lineRule="auto"/>
              <w:ind w:firstLine="266"/>
              <w:jc w:val="both"/>
              <w:rPr>
                <w:rFonts w:ascii="Times New Roman" w:hAnsi="Times New Roman"/>
                <w:color w:val="000000" w:themeColor="text1"/>
                <w:sz w:val="24"/>
                <w:szCs w:val="24"/>
                <w:lang w:val="en-US"/>
              </w:rPr>
            </w:pPr>
            <w:r>
              <w:rPr>
                <w:rFonts w:ascii="Times New Roman" w:hAnsi="Times New Roman"/>
                <w:bCs/>
                <w:color w:val="000000" w:themeColor="text1"/>
                <w:sz w:val="24"/>
                <w:szCs w:val="24"/>
                <w:lang w:val="en-US"/>
              </w:rPr>
              <w:lastRenderedPageBreak/>
              <w:t>2)</w:t>
            </w:r>
            <w:r w:rsidRPr="00BA2259">
              <w:rPr>
                <w:rFonts w:ascii="Times New Roman" w:hAnsi="Times New Roman"/>
                <w:bCs/>
                <w:color w:val="000000" w:themeColor="text1"/>
                <w:sz w:val="24"/>
                <w:szCs w:val="24"/>
                <w:lang w:val="en-US"/>
              </w:rPr>
              <w:t xml:space="preserve"> </w:t>
            </w:r>
            <w:r w:rsidRPr="007A4A04">
              <w:rPr>
                <w:rFonts w:ascii="Times New Roman" w:hAnsi="Times New Roman"/>
                <w:bCs/>
                <w:i/>
                <w:color w:val="000000" w:themeColor="text1"/>
                <w:sz w:val="24"/>
                <w:szCs w:val="24"/>
                <w:lang w:val="en-US"/>
              </w:rPr>
              <w:t>La alin. (1)</w:t>
            </w:r>
            <w:r w:rsidRPr="00BA2259">
              <w:rPr>
                <w:rFonts w:ascii="Times New Roman" w:hAnsi="Times New Roman"/>
                <w:bCs/>
                <w:color w:val="000000" w:themeColor="text1"/>
                <w:sz w:val="24"/>
                <w:szCs w:val="24"/>
                <w:lang w:val="en-US"/>
              </w:rPr>
              <w:t xml:space="preserve">, </w:t>
            </w:r>
            <w:r w:rsidRPr="00BA2259">
              <w:rPr>
                <w:rFonts w:ascii="Times New Roman" w:hAnsi="Times New Roman"/>
                <w:b/>
                <w:bCs/>
                <w:i/>
                <w:color w:val="000000" w:themeColor="text1"/>
                <w:sz w:val="24"/>
                <w:szCs w:val="24"/>
                <w:lang w:val="en-US"/>
              </w:rPr>
              <w:t xml:space="preserve">se </w:t>
            </w:r>
            <w:r w:rsidRPr="00BA2259">
              <w:rPr>
                <w:rFonts w:ascii="Times New Roman" w:hAnsi="Times New Roman"/>
                <w:b/>
                <w:i/>
                <w:color w:val="000000" w:themeColor="text1"/>
                <w:sz w:val="24"/>
                <w:szCs w:val="24"/>
                <w:lang w:val="en-US"/>
              </w:rPr>
              <w:t>recomandă</w:t>
            </w:r>
            <w:r w:rsidRPr="00BA2259">
              <w:rPr>
                <w:rFonts w:ascii="Times New Roman" w:hAnsi="Times New Roman"/>
                <w:color w:val="000000" w:themeColor="text1"/>
                <w:sz w:val="24"/>
                <w:szCs w:val="24"/>
                <w:lang w:val="en-US"/>
              </w:rPr>
              <w:t xml:space="preserve"> modificarea plafonului impus pentru colectarea semnăturilor la funcția de primar prin racordarea la prevederile Codului bunelor practici în materie electorală, potrivit cărora „</w:t>
            </w:r>
            <w:r w:rsidRPr="00BA2259">
              <w:rPr>
                <w:rFonts w:ascii="Times New Roman" w:hAnsi="Times New Roman"/>
                <w:i/>
                <w:color w:val="000000" w:themeColor="text1"/>
                <w:sz w:val="24"/>
                <w:szCs w:val="24"/>
                <w:lang w:val="en-US"/>
              </w:rPr>
              <w:t>Legea nu trebuie să impună colectarea semnăturilor a mai mult de 1% din alegătorii circumscripției respective</w:t>
            </w:r>
            <w:r w:rsidRPr="00BA2259">
              <w:rPr>
                <w:rFonts w:ascii="Times New Roman" w:hAnsi="Times New Roman"/>
                <w:color w:val="000000" w:themeColor="text1"/>
                <w:sz w:val="24"/>
                <w:szCs w:val="24"/>
                <w:lang w:val="en-US"/>
              </w:rPr>
              <w:t>”.</w:t>
            </w:r>
          </w:p>
          <w:p w14:paraId="06DBAFED" w14:textId="77777777" w:rsidR="00C76840" w:rsidRDefault="00C76840" w:rsidP="005D28BD">
            <w:pPr>
              <w:tabs>
                <w:tab w:val="left" w:pos="317"/>
              </w:tabs>
              <w:spacing w:after="0" w:line="240" w:lineRule="auto"/>
              <w:ind w:firstLine="266"/>
              <w:jc w:val="both"/>
              <w:rPr>
                <w:rFonts w:ascii="Times New Roman" w:hAnsi="Times New Roman"/>
                <w:color w:val="000000" w:themeColor="text1"/>
                <w:sz w:val="24"/>
                <w:szCs w:val="24"/>
                <w:lang w:val="en-US"/>
              </w:rPr>
            </w:pPr>
            <w:r w:rsidRPr="00BA2259">
              <w:rPr>
                <w:rFonts w:ascii="Times New Roman" w:hAnsi="Times New Roman"/>
                <w:b/>
                <w:i/>
                <w:color w:val="000000" w:themeColor="text1"/>
                <w:sz w:val="24"/>
                <w:szCs w:val="24"/>
                <w:lang w:val="en-US"/>
              </w:rPr>
              <w:t>Se recomandă</w:t>
            </w:r>
            <w:r w:rsidRPr="00BA2259">
              <w:rPr>
                <w:rFonts w:ascii="Times New Roman" w:hAnsi="Times New Roman"/>
                <w:b/>
                <w:color w:val="000000" w:themeColor="text1"/>
                <w:sz w:val="24"/>
                <w:szCs w:val="24"/>
                <w:lang w:val="en-US"/>
              </w:rPr>
              <w:t xml:space="preserve"> </w:t>
            </w:r>
            <w:r w:rsidRPr="00BA2259">
              <w:rPr>
                <w:rFonts w:ascii="Times New Roman" w:hAnsi="Times New Roman"/>
                <w:color w:val="000000" w:themeColor="text1"/>
                <w:sz w:val="24"/>
                <w:szCs w:val="24"/>
                <w:lang w:val="en-US"/>
              </w:rPr>
              <w:t>înlocuirea textului „3 la sută” cu „1 la sută”.</w:t>
            </w:r>
          </w:p>
          <w:p w14:paraId="34F8B957" w14:textId="1095D2EB" w:rsidR="00C76840" w:rsidRPr="00BA2259" w:rsidRDefault="00C76840" w:rsidP="007A4A04">
            <w:pPr>
              <w:tabs>
                <w:tab w:val="left" w:pos="317"/>
              </w:tabs>
              <w:spacing w:after="0" w:line="240" w:lineRule="auto"/>
              <w:ind w:right="-625" w:hanging="28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w:t>
            </w:r>
          </w:p>
          <w:p w14:paraId="44EB18D2" w14:textId="436A3448" w:rsidR="00C76840" w:rsidRPr="00BA2259" w:rsidRDefault="00C76840" w:rsidP="007A4A04">
            <w:pPr>
              <w:tabs>
                <w:tab w:val="left" w:pos="317"/>
              </w:tabs>
              <w:spacing w:after="0" w:line="240" w:lineRule="auto"/>
              <w:ind w:firstLine="266"/>
              <w:jc w:val="both"/>
              <w:rPr>
                <w:rFonts w:ascii="Times New Roman" w:hAnsi="Times New Roman"/>
                <w:b/>
                <w:i/>
                <w:sz w:val="24"/>
                <w:szCs w:val="24"/>
                <w:lang w:val="en-US"/>
              </w:rPr>
            </w:pPr>
            <w:r w:rsidRPr="005D28BD">
              <w:rPr>
                <w:rFonts w:ascii="Times New Roman" w:hAnsi="Times New Roman"/>
                <w:sz w:val="24"/>
                <w:szCs w:val="24"/>
                <w:lang w:val="en-US"/>
              </w:rPr>
              <w:t>3)</w:t>
            </w:r>
            <w:r w:rsidRPr="00BA2259">
              <w:rPr>
                <w:rFonts w:ascii="Times New Roman" w:hAnsi="Times New Roman"/>
                <w:i/>
                <w:sz w:val="24"/>
                <w:szCs w:val="24"/>
                <w:lang w:val="en-US"/>
              </w:rPr>
              <w:t xml:space="preserve"> </w:t>
            </w:r>
            <w:r w:rsidRPr="007A4A04">
              <w:rPr>
                <w:rFonts w:ascii="Times New Roman" w:hAnsi="Times New Roman"/>
                <w:i/>
                <w:sz w:val="24"/>
                <w:szCs w:val="24"/>
                <w:lang w:val="en-US"/>
              </w:rPr>
              <w:t>La alin. (4),</w:t>
            </w:r>
            <w:r w:rsidRPr="007A4A04">
              <w:rPr>
                <w:rFonts w:ascii="Times New Roman" w:hAnsi="Times New Roman"/>
                <w:b/>
                <w:i/>
                <w:sz w:val="24"/>
                <w:szCs w:val="24"/>
                <w:lang w:val="en-US"/>
              </w:rPr>
              <w:t xml:space="preserve"> </w:t>
            </w:r>
            <w:r>
              <w:rPr>
                <w:rFonts w:ascii="Times New Roman" w:hAnsi="Times New Roman"/>
                <w:b/>
                <w:i/>
                <w:sz w:val="24"/>
                <w:szCs w:val="24"/>
                <w:lang w:val="en-US"/>
              </w:rPr>
              <w:t xml:space="preserve">se </w:t>
            </w:r>
            <w:r w:rsidRPr="00BA2259">
              <w:rPr>
                <w:rFonts w:ascii="Times New Roman" w:hAnsi="Times New Roman"/>
                <w:b/>
                <w:i/>
                <w:color w:val="000000" w:themeColor="text1"/>
                <w:sz w:val="24"/>
                <w:szCs w:val="24"/>
                <w:lang w:val="en-US"/>
              </w:rPr>
              <w:t>recomandă</w:t>
            </w:r>
            <w:r w:rsidRPr="00BA2259">
              <w:rPr>
                <w:rFonts w:ascii="Times New Roman" w:hAnsi="Times New Roman"/>
                <w:color w:val="000000" w:themeColor="text1"/>
                <w:sz w:val="24"/>
                <w:szCs w:val="24"/>
                <w:lang w:val="en-US"/>
              </w:rPr>
              <w:t xml:space="preserve"> excluderea alineatului, deoarece sunt repetate prevederile generale propuse pentru art. 48 alin. (2)</w:t>
            </w:r>
            <w:r>
              <w:rPr>
                <w:rFonts w:ascii="Times New Roman" w:hAnsi="Times New Roman"/>
                <w:color w:val="000000" w:themeColor="text1"/>
                <w:sz w:val="24"/>
                <w:szCs w:val="24"/>
                <w:lang w:val="en-US"/>
              </w:rPr>
              <w:t>.</w:t>
            </w:r>
          </w:p>
        </w:tc>
        <w:tc>
          <w:tcPr>
            <w:tcW w:w="4387" w:type="dxa"/>
          </w:tcPr>
          <w:p w14:paraId="41E270D3" w14:textId="6F72F109" w:rsidR="00C76840" w:rsidRPr="005D28BD" w:rsidRDefault="00C76840" w:rsidP="005D28BD">
            <w:pPr>
              <w:tabs>
                <w:tab w:val="left" w:pos="884"/>
                <w:tab w:val="left" w:pos="1196"/>
              </w:tabs>
              <w:spacing w:after="0" w:line="240" w:lineRule="auto"/>
              <w:ind w:firstLine="206"/>
              <w:jc w:val="both"/>
              <w:rPr>
                <w:rFonts w:ascii="Times New Roman" w:hAnsi="Times New Roman"/>
                <w:sz w:val="24"/>
                <w:szCs w:val="24"/>
                <w:lang w:val="ro-MD"/>
              </w:rPr>
            </w:pPr>
            <w:r w:rsidRPr="005D28BD">
              <w:rPr>
                <w:rFonts w:ascii="Times New Roman" w:hAnsi="Times New Roman"/>
                <w:b/>
                <w:i/>
                <w:sz w:val="24"/>
                <w:szCs w:val="24"/>
                <w:lang w:val="ro-MD"/>
              </w:rPr>
              <w:lastRenderedPageBreak/>
              <w:t>Se acceptă</w:t>
            </w:r>
            <w:r>
              <w:rPr>
                <w:rFonts w:ascii="Times New Roman" w:hAnsi="Times New Roman"/>
                <w:sz w:val="24"/>
                <w:szCs w:val="24"/>
                <w:lang w:val="ro-MD"/>
              </w:rPr>
              <w:t>.</w:t>
            </w:r>
          </w:p>
          <w:p w14:paraId="0B58C086" w14:textId="77777777"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66DE962A" w14:textId="77777777"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4B0E9035" w14:textId="77777777" w:rsidR="00120F24" w:rsidRDefault="00120F24" w:rsidP="005D28BD">
            <w:pPr>
              <w:tabs>
                <w:tab w:val="left" w:pos="884"/>
                <w:tab w:val="left" w:pos="1196"/>
              </w:tabs>
              <w:spacing w:after="0" w:line="240" w:lineRule="auto"/>
              <w:ind w:firstLine="206"/>
              <w:jc w:val="both"/>
              <w:rPr>
                <w:rFonts w:ascii="Times New Roman" w:hAnsi="Times New Roman"/>
                <w:sz w:val="24"/>
                <w:szCs w:val="24"/>
                <w:lang w:val="ro-MD"/>
              </w:rPr>
            </w:pPr>
          </w:p>
          <w:p w14:paraId="08BF0D62" w14:textId="77777777" w:rsidR="00120F24" w:rsidRDefault="00120F24" w:rsidP="005D28BD">
            <w:pPr>
              <w:tabs>
                <w:tab w:val="left" w:pos="884"/>
                <w:tab w:val="left" w:pos="1196"/>
              </w:tabs>
              <w:spacing w:after="0" w:line="240" w:lineRule="auto"/>
              <w:ind w:firstLine="206"/>
              <w:jc w:val="both"/>
              <w:rPr>
                <w:rFonts w:ascii="Times New Roman" w:hAnsi="Times New Roman"/>
                <w:sz w:val="24"/>
                <w:szCs w:val="24"/>
                <w:lang w:val="ro-MD"/>
              </w:rPr>
            </w:pPr>
          </w:p>
          <w:p w14:paraId="505A55D5" w14:textId="59131756" w:rsidR="00C76840" w:rsidRDefault="00C76840" w:rsidP="005D28BD">
            <w:pPr>
              <w:tabs>
                <w:tab w:val="left" w:pos="884"/>
                <w:tab w:val="left" w:pos="1196"/>
              </w:tabs>
              <w:spacing w:after="0" w:line="240" w:lineRule="auto"/>
              <w:ind w:firstLine="206"/>
              <w:jc w:val="both"/>
              <w:rPr>
                <w:rFonts w:ascii="Times New Roman" w:hAnsi="Times New Roman"/>
                <w:sz w:val="24"/>
                <w:szCs w:val="24"/>
                <w:lang w:val="ro-MD"/>
              </w:rPr>
            </w:pPr>
            <w:r w:rsidRPr="005D28BD">
              <w:rPr>
                <w:rFonts w:ascii="Times New Roman" w:hAnsi="Times New Roman"/>
                <w:b/>
                <w:i/>
                <w:sz w:val="24"/>
                <w:szCs w:val="24"/>
                <w:lang w:val="ro-MD"/>
              </w:rPr>
              <w:lastRenderedPageBreak/>
              <w:t>Se acceptă</w:t>
            </w:r>
            <w:r>
              <w:rPr>
                <w:rFonts w:ascii="Times New Roman" w:hAnsi="Times New Roman"/>
                <w:sz w:val="24"/>
                <w:szCs w:val="24"/>
                <w:lang w:val="ro-MD"/>
              </w:rPr>
              <w:t xml:space="preserve">. </w:t>
            </w:r>
          </w:p>
          <w:p w14:paraId="349BBA4D" w14:textId="77777777"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5546E15B" w14:textId="77777777"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1B40418B" w14:textId="77777777"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0B1F310A" w14:textId="77777777"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46A9014F" w14:textId="77777777"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5CA401C6" w14:textId="77777777"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1AE4ED1D" w14:textId="031A87CD"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2BD88629" w14:textId="77777777"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5B691F64" w14:textId="4A9CC85F" w:rsidR="00C76840" w:rsidRDefault="00C76840" w:rsidP="007A4A04">
            <w:pPr>
              <w:tabs>
                <w:tab w:val="left" w:pos="884"/>
                <w:tab w:val="left" w:pos="1196"/>
              </w:tabs>
              <w:spacing w:after="0" w:line="240" w:lineRule="auto"/>
              <w:ind w:right="-198" w:hanging="40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6AE61F75" w14:textId="1951CD6F" w:rsidR="00C76840" w:rsidRDefault="00C76840" w:rsidP="005D28BD">
            <w:pPr>
              <w:tabs>
                <w:tab w:val="left" w:pos="884"/>
                <w:tab w:val="left" w:pos="1196"/>
              </w:tabs>
              <w:spacing w:after="0" w:line="240" w:lineRule="auto"/>
              <w:ind w:firstLine="206"/>
              <w:jc w:val="both"/>
              <w:rPr>
                <w:rFonts w:ascii="Times New Roman" w:hAnsi="Times New Roman"/>
                <w:sz w:val="24"/>
                <w:szCs w:val="24"/>
                <w:lang w:val="ro-MD"/>
              </w:rPr>
            </w:pPr>
            <w:r w:rsidRPr="005D28BD">
              <w:rPr>
                <w:rFonts w:ascii="Times New Roman" w:hAnsi="Times New Roman"/>
                <w:b/>
                <w:i/>
                <w:sz w:val="24"/>
                <w:szCs w:val="24"/>
                <w:lang w:val="ro-MD"/>
              </w:rPr>
              <w:t>Se acceptă</w:t>
            </w:r>
            <w:r>
              <w:rPr>
                <w:rFonts w:ascii="Times New Roman" w:hAnsi="Times New Roman"/>
                <w:sz w:val="24"/>
                <w:szCs w:val="24"/>
                <w:lang w:val="ro-MD"/>
              </w:rPr>
              <w:t>.</w:t>
            </w:r>
          </w:p>
          <w:p w14:paraId="270F2E7D" w14:textId="77777777"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0C77311A" w14:textId="77777777"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0A23FE71" w14:textId="6B33EB9A" w:rsidR="00C76840" w:rsidRPr="00C74A09" w:rsidRDefault="00C76840" w:rsidP="00220F05">
            <w:pPr>
              <w:tabs>
                <w:tab w:val="left" w:pos="884"/>
                <w:tab w:val="left" w:pos="1196"/>
              </w:tabs>
              <w:spacing w:after="0" w:line="240" w:lineRule="auto"/>
              <w:jc w:val="both"/>
              <w:rPr>
                <w:rFonts w:ascii="Times New Roman" w:hAnsi="Times New Roman"/>
                <w:sz w:val="24"/>
                <w:szCs w:val="24"/>
                <w:lang w:val="ro-MD"/>
              </w:rPr>
            </w:pPr>
          </w:p>
        </w:tc>
      </w:tr>
      <w:tr w:rsidR="00C76840" w:rsidRPr="0027392F" w14:paraId="1D619D4F" w14:textId="77777777" w:rsidTr="00B73924">
        <w:tc>
          <w:tcPr>
            <w:tcW w:w="4770" w:type="dxa"/>
            <w:vMerge/>
          </w:tcPr>
          <w:p w14:paraId="3CD3D3FB" w14:textId="3E7587A5" w:rsidR="00C76840" w:rsidRPr="009224F0" w:rsidRDefault="00C76840" w:rsidP="005D28BD">
            <w:pPr>
              <w:pStyle w:val="NormalWeb"/>
              <w:shd w:val="clear" w:color="auto" w:fill="FFFFFF"/>
              <w:spacing w:before="0" w:beforeAutospacing="0" w:after="0" w:afterAutospacing="0"/>
              <w:ind w:firstLine="316"/>
              <w:jc w:val="both"/>
              <w:rPr>
                <w:rStyle w:val="Robust"/>
                <w:sz w:val="22"/>
                <w:szCs w:val="22"/>
              </w:rPr>
            </w:pPr>
          </w:p>
        </w:tc>
        <w:tc>
          <w:tcPr>
            <w:tcW w:w="1260" w:type="dxa"/>
          </w:tcPr>
          <w:p w14:paraId="7DCA1255" w14:textId="77777777" w:rsidR="00C76840" w:rsidRPr="00B861AF" w:rsidRDefault="00C76840" w:rsidP="00220F05">
            <w:pPr>
              <w:tabs>
                <w:tab w:val="left" w:pos="884"/>
                <w:tab w:val="left" w:pos="1196"/>
              </w:tabs>
              <w:spacing w:after="0" w:line="240" w:lineRule="auto"/>
              <w:jc w:val="both"/>
              <w:rPr>
                <w:rFonts w:ascii="Times New Roman" w:hAnsi="Times New Roman"/>
                <w:szCs w:val="24"/>
                <w:lang w:val="ro-MD"/>
              </w:rPr>
            </w:pPr>
            <w:r w:rsidRPr="00B861AF">
              <w:rPr>
                <w:rFonts w:ascii="Times New Roman" w:hAnsi="Times New Roman"/>
                <w:szCs w:val="24"/>
                <w:lang w:val="ro-MD"/>
              </w:rPr>
              <w:t xml:space="preserve">dl. </w:t>
            </w:r>
          </w:p>
          <w:p w14:paraId="24BD75B9" w14:textId="77777777" w:rsidR="00C76840" w:rsidRPr="00B861AF" w:rsidRDefault="00C76840" w:rsidP="00220F05">
            <w:pPr>
              <w:tabs>
                <w:tab w:val="left" w:pos="884"/>
                <w:tab w:val="left" w:pos="1196"/>
              </w:tabs>
              <w:spacing w:after="0" w:line="240" w:lineRule="auto"/>
              <w:jc w:val="both"/>
              <w:rPr>
                <w:rFonts w:ascii="Times New Roman" w:hAnsi="Times New Roman"/>
                <w:szCs w:val="24"/>
                <w:lang w:val="ro-MD"/>
              </w:rPr>
            </w:pPr>
            <w:r w:rsidRPr="00B861AF">
              <w:rPr>
                <w:rFonts w:ascii="Times New Roman" w:hAnsi="Times New Roman"/>
                <w:szCs w:val="24"/>
                <w:lang w:val="ro-MD"/>
              </w:rPr>
              <w:t>Ruslan Codreanu</w:t>
            </w:r>
          </w:p>
          <w:p w14:paraId="2578219F" w14:textId="1359FB66" w:rsidR="00C76840" w:rsidRDefault="00C76840" w:rsidP="00220F05">
            <w:pPr>
              <w:tabs>
                <w:tab w:val="left" w:pos="884"/>
                <w:tab w:val="left" w:pos="1196"/>
              </w:tabs>
              <w:spacing w:after="0" w:line="240" w:lineRule="auto"/>
              <w:jc w:val="both"/>
              <w:rPr>
                <w:rFonts w:ascii="Times New Roman" w:hAnsi="Times New Roman"/>
                <w:sz w:val="24"/>
                <w:szCs w:val="24"/>
                <w:lang w:val="ro-MD"/>
              </w:rPr>
            </w:pPr>
            <w:r w:rsidRPr="00B861AF">
              <w:rPr>
                <w:rFonts w:ascii="Times New Roman" w:hAnsi="Times New Roman"/>
                <w:szCs w:val="24"/>
                <w:lang w:val="ro-MD"/>
              </w:rPr>
              <w:t>(Partidul Politic „Puterea Oamenilor”</w:t>
            </w:r>
          </w:p>
        </w:tc>
        <w:tc>
          <w:tcPr>
            <w:tcW w:w="900" w:type="dxa"/>
          </w:tcPr>
          <w:p w14:paraId="0CAE97A6" w14:textId="70FF2F88" w:rsidR="00C76840" w:rsidRPr="00C74A09" w:rsidRDefault="00C96E7B"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40</w:t>
            </w:r>
            <w:bookmarkStart w:id="1" w:name="_GoBack"/>
            <w:bookmarkEnd w:id="1"/>
          </w:p>
        </w:tc>
        <w:tc>
          <w:tcPr>
            <w:tcW w:w="4883" w:type="dxa"/>
          </w:tcPr>
          <w:p w14:paraId="20FC6857" w14:textId="6E2F6E2C" w:rsidR="00C76840" w:rsidRPr="00C76840" w:rsidRDefault="00C76840" w:rsidP="005D28BD">
            <w:pPr>
              <w:tabs>
                <w:tab w:val="left" w:pos="317"/>
              </w:tabs>
              <w:spacing w:after="0" w:line="240" w:lineRule="auto"/>
              <w:ind w:firstLine="266"/>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 xml:space="preserve">1) </w:t>
            </w:r>
            <w:r w:rsidRPr="00C76840">
              <w:rPr>
                <w:rFonts w:ascii="Times New Roman" w:hAnsi="Times New Roman"/>
                <w:bCs/>
                <w:i/>
                <w:color w:val="000000" w:themeColor="text1"/>
                <w:sz w:val="24"/>
                <w:szCs w:val="24"/>
                <w:lang w:val="en-US"/>
              </w:rPr>
              <w:t>La alin. (1)</w:t>
            </w:r>
            <w:r>
              <w:rPr>
                <w:rFonts w:ascii="Times New Roman" w:hAnsi="Times New Roman"/>
                <w:bCs/>
                <w:color w:val="000000" w:themeColor="text1"/>
                <w:sz w:val="24"/>
                <w:szCs w:val="24"/>
                <w:lang w:val="en-US"/>
              </w:rPr>
              <w:t xml:space="preserve">, </w:t>
            </w:r>
            <w:r>
              <w:rPr>
                <w:rFonts w:ascii="Times New Roman" w:hAnsi="Times New Roman"/>
                <w:b/>
                <w:i/>
                <w:sz w:val="24"/>
                <w:szCs w:val="24"/>
                <w:lang w:val="en-US"/>
              </w:rPr>
              <w:t>s</w:t>
            </w:r>
            <w:r w:rsidRPr="00C76840">
              <w:rPr>
                <w:rFonts w:ascii="Times New Roman" w:hAnsi="Times New Roman"/>
                <w:b/>
                <w:i/>
                <w:sz w:val="24"/>
                <w:szCs w:val="24"/>
                <w:lang w:val="en-US"/>
              </w:rPr>
              <w:t>e propune</w:t>
            </w:r>
            <w:r w:rsidRPr="00C76840">
              <w:rPr>
                <w:rFonts w:ascii="Times New Roman" w:hAnsi="Times New Roman"/>
                <w:sz w:val="24"/>
                <w:szCs w:val="24"/>
                <w:lang w:val="en-US"/>
              </w:rPr>
              <w:t xml:space="preserve"> ca sintagma „</w:t>
            </w:r>
            <w:r w:rsidRPr="00C76840">
              <w:rPr>
                <w:rFonts w:ascii="Times New Roman" w:hAnsi="Times New Roman"/>
                <w:i/>
                <w:sz w:val="24"/>
                <w:szCs w:val="24"/>
                <w:lang w:val="en-US"/>
              </w:rPr>
              <w:t>dacă este susținut de 5 la sută din numărul de alegătorilor din circumscripție, dar nu mai puțin de 150 de persoane și nu mai mult de 10000 de persoane</w:t>
            </w:r>
            <w:r w:rsidRPr="00C76840">
              <w:rPr>
                <w:rFonts w:ascii="Times New Roman" w:hAnsi="Times New Roman"/>
                <w:sz w:val="24"/>
                <w:szCs w:val="24"/>
                <w:lang w:val="en-US"/>
              </w:rPr>
              <w:t>” să fie substituită cu sintagma „</w:t>
            </w:r>
            <w:r w:rsidRPr="00C76840">
              <w:rPr>
                <w:rFonts w:ascii="Times New Roman" w:hAnsi="Times New Roman"/>
                <w:i/>
                <w:sz w:val="24"/>
                <w:szCs w:val="24"/>
                <w:lang w:val="en-US"/>
              </w:rPr>
              <w:t>dacă este susținut de 1 la sută din numărul alegătorilor din circumscripție</w:t>
            </w:r>
            <w:r w:rsidRPr="00C76840">
              <w:rPr>
                <w:rFonts w:ascii="Times New Roman" w:hAnsi="Times New Roman"/>
                <w:sz w:val="24"/>
                <w:szCs w:val="24"/>
                <w:lang w:val="en-US"/>
              </w:rPr>
              <w:t>”.</w:t>
            </w:r>
          </w:p>
        </w:tc>
        <w:tc>
          <w:tcPr>
            <w:tcW w:w="4387" w:type="dxa"/>
          </w:tcPr>
          <w:p w14:paraId="0E3B8B74" w14:textId="6F786452" w:rsidR="00C76840" w:rsidRPr="00C76840" w:rsidRDefault="00C76840" w:rsidP="005D28BD">
            <w:pPr>
              <w:tabs>
                <w:tab w:val="left" w:pos="884"/>
                <w:tab w:val="left" w:pos="1196"/>
              </w:tabs>
              <w:spacing w:after="0" w:line="240" w:lineRule="auto"/>
              <w:ind w:firstLine="206"/>
              <w:jc w:val="both"/>
              <w:rPr>
                <w:rFonts w:ascii="Times New Roman" w:hAnsi="Times New Roman"/>
                <w:sz w:val="24"/>
                <w:szCs w:val="24"/>
                <w:lang w:val="en-US"/>
              </w:rPr>
            </w:pPr>
            <w:r>
              <w:rPr>
                <w:rFonts w:ascii="Times New Roman" w:hAnsi="Times New Roman"/>
                <w:b/>
                <w:i/>
                <w:sz w:val="24"/>
                <w:szCs w:val="24"/>
                <w:lang w:val="en-US"/>
              </w:rPr>
              <w:t>Se acceptă</w:t>
            </w:r>
            <w:r>
              <w:rPr>
                <w:rFonts w:ascii="Times New Roman" w:hAnsi="Times New Roman"/>
                <w:sz w:val="24"/>
                <w:szCs w:val="24"/>
                <w:lang w:val="en-US"/>
              </w:rPr>
              <w:t>.</w:t>
            </w:r>
          </w:p>
        </w:tc>
      </w:tr>
    </w:tbl>
    <w:p w14:paraId="685156D7" w14:textId="77777777" w:rsidR="00E50B42" w:rsidRPr="0023337D" w:rsidRDefault="00E50B42" w:rsidP="009C6147">
      <w:pPr>
        <w:jc w:val="both"/>
        <w:rPr>
          <w:rFonts w:ascii="Times New Roman" w:hAnsi="Times New Roman"/>
          <w:sz w:val="24"/>
          <w:szCs w:val="24"/>
          <w:lang w:val="ro-RO"/>
        </w:rPr>
      </w:pPr>
    </w:p>
    <w:sectPr w:rsidR="00E50B42" w:rsidRPr="0023337D" w:rsidSect="00220F05">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72935" w14:textId="77777777" w:rsidR="004309B9" w:rsidRDefault="004309B9" w:rsidP="00661978">
      <w:pPr>
        <w:spacing w:after="0" w:line="240" w:lineRule="auto"/>
      </w:pPr>
      <w:r>
        <w:separator/>
      </w:r>
    </w:p>
  </w:endnote>
  <w:endnote w:type="continuationSeparator" w:id="0">
    <w:p w14:paraId="69132151" w14:textId="77777777" w:rsidR="004309B9" w:rsidRDefault="004309B9" w:rsidP="0066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068403"/>
      <w:docPartObj>
        <w:docPartGallery w:val="Page Numbers (Bottom of Page)"/>
        <w:docPartUnique/>
      </w:docPartObj>
    </w:sdtPr>
    <w:sdtEndPr/>
    <w:sdtContent>
      <w:p w14:paraId="68F51F09" w14:textId="27773E89" w:rsidR="004309B9" w:rsidRDefault="004309B9">
        <w:pPr>
          <w:pStyle w:val="Subsol"/>
          <w:jc w:val="right"/>
        </w:pPr>
        <w:r>
          <w:fldChar w:fldCharType="begin"/>
        </w:r>
        <w:r>
          <w:instrText>PAGE   \* MERGEFORMAT</w:instrText>
        </w:r>
        <w:r>
          <w:fldChar w:fldCharType="separate"/>
        </w:r>
        <w:r w:rsidR="00C96E7B" w:rsidRPr="00C96E7B">
          <w:rPr>
            <w:noProof/>
            <w:lang w:val="ro-RO"/>
          </w:rPr>
          <w:t>18</w:t>
        </w:r>
        <w:r>
          <w:fldChar w:fldCharType="end"/>
        </w:r>
      </w:p>
    </w:sdtContent>
  </w:sdt>
  <w:p w14:paraId="1EB4803A" w14:textId="77777777" w:rsidR="004309B9" w:rsidRDefault="004309B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DF2B7" w14:textId="77777777" w:rsidR="004309B9" w:rsidRDefault="004309B9" w:rsidP="00661978">
      <w:pPr>
        <w:spacing w:after="0" w:line="240" w:lineRule="auto"/>
      </w:pPr>
      <w:r>
        <w:separator/>
      </w:r>
    </w:p>
  </w:footnote>
  <w:footnote w:type="continuationSeparator" w:id="0">
    <w:p w14:paraId="7461B0E0" w14:textId="77777777" w:rsidR="004309B9" w:rsidRDefault="004309B9" w:rsidP="00661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DD1"/>
    <w:multiLevelType w:val="hybridMultilevel"/>
    <w:tmpl w:val="B3AC77BA"/>
    <w:lvl w:ilvl="0" w:tplc="C8727AF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42406"/>
    <w:multiLevelType w:val="hybridMultilevel"/>
    <w:tmpl w:val="6CEE485C"/>
    <w:lvl w:ilvl="0" w:tplc="43D6EF18">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B7C4BD2"/>
    <w:multiLevelType w:val="hybridMultilevel"/>
    <w:tmpl w:val="0494EFEA"/>
    <w:lvl w:ilvl="0" w:tplc="81EA7D6A">
      <w:start w:val="1"/>
      <w:numFmt w:val="decimal"/>
      <w:lvlText w:val="(%1)"/>
      <w:lvlJc w:val="left"/>
      <w:pPr>
        <w:ind w:left="1497" w:hanging="930"/>
      </w:pPr>
      <w:rPr>
        <w:color w:val="000000" w:themeColor="text1"/>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0C990C31"/>
    <w:multiLevelType w:val="hybridMultilevel"/>
    <w:tmpl w:val="1EDA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77B66"/>
    <w:multiLevelType w:val="hybridMultilevel"/>
    <w:tmpl w:val="D3F84D34"/>
    <w:lvl w:ilvl="0" w:tplc="293E907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0E811892"/>
    <w:multiLevelType w:val="hybridMultilevel"/>
    <w:tmpl w:val="FE98CDBA"/>
    <w:lvl w:ilvl="0" w:tplc="E348D6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77DF7"/>
    <w:multiLevelType w:val="hybridMultilevel"/>
    <w:tmpl w:val="8B56F85E"/>
    <w:lvl w:ilvl="0" w:tplc="D89671A0">
      <w:start w:val="1"/>
      <w:numFmt w:val="decimal"/>
      <w:lvlText w:val="(%1)"/>
      <w:lvlJc w:val="left"/>
      <w:pPr>
        <w:ind w:left="1347" w:hanging="360"/>
      </w:pPr>
    </w:lvl>
    <w:lvl w:ilvl="1" w:tplc="04190019">
      <w:start w:val="1"/>
      <w:numFmt w:val="lowerLetter"/>
      <w:lvlText w:val="%2."/>
      <w:lvlJc w:val="left"/>
      <w:pPr>
        <w:ind w:left="2067" w:hanging="360"/>
      </w:pPr>
    </w:lvl>
    <w:lvl w:ilvl="2" w:tplc="0419001B">
      <w:start w:val="1"/>
      <w:numFmt w:val="lowerRoman"/>
      <w:lvlText w:val="%3."/>
      <w:lvlJc w:val="right"/>
      <w:pPr>
        <w:ind w:left="2787" w:hanging="180"/>
      </w:pPr>
    </w:lvl>
    <w:lvl w:ilvl="3" w:tplc="0419000F">
      <w:start w:val="1"/>
      <w:numFmt w:val="decimal"/>
      <w:lvlText w:val="%4."/>
      <w:lvlJc w:val="left"/>
      <w:pPr>
        <w:ind w:left="3507" w:hanging="360"/>
      </w:pPr>
    </w:lvl>
    <w:lvl w:ilvl="4" w:tplc="04190019">
      <w:start w:val="1"/>
      <w:numFmt w:val="lowerLetter"/>
      <w:lvlText w:val="%5."/>
      <w:lvlJc w:val="left"/>
      <w:pPr>
        <w:ind w:left="4227" w:hanging="360"/>
      </w:pPr>
    </w:lvl>
    <w:lvl w:ilvl="5" w:tplc="0419001B">
      <w:start w:val="1"/>
      <w:numFmt w:val="lowerRoman"/>
      <w:lvlText w:val="%6."/>
      <w:lvlJc w:val="right"/>
      <w:pPr>
        <w:ind w:left="4947" w:hanging="180"/>
      </w:pPr>
    </w:lvl>
    <w:lvl w:ilvl="6" w:tplc="0419000F">
      <w:start w:val="1"/>
      <w:numFmt w:val="decimal"/>
      <w:lvlText w:val="%7."/>
      <w:lvlJc w:val="left"/>
      <w:pPr>
        <w:ind w:left="5667" w:hanging="360"/>
      </w:pPr>
    </w:lvl>
    <w:lvl w:ilvl="7" w:tplc="04190019">
      <w:start w:val="1"/>
      <w:numFmt w:val="lowerLetter"/>
      <w:lvlText w:val="%8."/>
      <w:lvlJc w:val="left"/>
      <w:pPr>
        <w:ind w:left="6387" w:hanging="360"/>
      </w:pPr>
    </w:lvl>
    <w:lvl w:ilvl="8" w:tplc="0419001B">
      <w:start w:val="1"/>
      <w:numFmt w:val="lowerRoman"/>
      <w:lvlText w:val="%9."/>
      <w:lvlJc w:val="right"/>
      <w:pPr>
        <w:ind w:left="7107" w:hanging="180"/>
      </w:pPr>
    </w:lvl>
  </w:abstractNum>
  <w:abstractNum w:abstractNumId="7" w15:restartNumberingAfterBreak="0">
    <w:nsid w:val="1B4F5738"/>
    <w:multiLevelType w:val="hybridMultilevel"/>
    <w:tmpl w:val="E48A2A8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5574106"/>
    <w:multiLevelType w:val="hybridMultilevel"/>
    <w:tmpl w:val="5E929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F75C2"/>
    <w:multiLevelType w:val="hybridMultilevel"/>
    <w:tmpl w:val="718CABEE"/>
    <w:lvl w:ilvl="0" w:tplc="910E63DC">
      <w:start w:val="1"/>
      <w:numFmt w:val="decimal"/>
      <w:lvlText w:val="(%1)"/>
      <w:lvlJc w:val="left"/>
      <w:pPr>
        <w:ind w:left="984" w:hanging="444"/>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0" w15:restartNumberingAfterBreak="0">
    <w:nsid w:val="4A6C4713"/>
    <w:multiLevelType w:val="hybridMultilevel"/>
    <w:tmpl w:val="4AC611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2B5C1F"/>
    <w:multiLevelType w:val="hybridMultilevel"/>
    <w:tmpl w:val="7488210E"/>
    <w:lvl w:ilvl="0" w:tplc="9E861DAA">
      <w:start w:val="1"/>
      <w:numFmt w:val="decimal"/>
      <w:lvlText w:val="(%1)"/>
      <w:lvlJc w:val="left"/>
      <w:pPr>
        <w:ind w:left="1482" w:hanging="91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4EE56072"/>
    <w:multiLevelType w:val="hybridMultilevel"/>
    <w:tmpl w:val="0BFAD1E4"/>
    <w:lvl w:ilvl="0" w:tplc="393AAEE4">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3B5963"/>
    <w:multiLevelType w:val="hybridMultilevel"/>
    <w:tmpl w:val="E56E5124"/>
    <w:lvl w:ilvl="0" w:tplc="1F78C78C">
      <w:numFmt w:val="bullet"/>
      <w:lvlText w:val="-"/>
      <w:lvlJc w:val="left"/>
      <w:pPr>
        <w:ind w:left="720" w:hanging="360"/>
      </w:pPr>
      <w:rPr>
        <w:rFonts w:ascii="Cambria" w:eastAsiaTheme="minorHAnsi" w:hAnsi="Cambria" w:cstheme="minorBidi" w:hint="default"/>
        <w:b w:val="0"/>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75021"/>
    <w:multiLevelType w:val="hybridMultilevel"/>
    <w:tmpl w:val="51DE1ACC"/>
    <w:lvl w:ilvl="0" w:tplc="59546F0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1E3965"/>
    <w:multiLevelType w:val="hybridMultilevel"/>
    <w:tmpl w:val="ABB2422E"/>
    <w:lvl w:ilvl="0" w:tplc="9252F85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784D5D"/>
    <w:multiLevelType w:val="hybridMultilevel"/>
    <w:tmpl w:val="4AA6232E"/>
    <w:lvl w:ilvl="0" w:tplc="6B82FB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F7814"/>
    <w:multiLevelType w:val="hybridMultilevel"/>
    <w:tmpl w:val="F036FFE4"/>
    <w:lvl w:ilvl="0" w:tplc="04180017">
      <w:start w:val="1"/>
      <w:numFmt w:val="lowerLetter"/>
      <w:lvlText w:val="%1)"/>
      <w:lvlJc w:val="left"/>
      <w:pPr>
        <w:ind w:left="1260" w:hanging="360"/>
      </w:p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18" w15:restartNumberingAfterBreak="0">
    <w:nsid w:val="6D413689"/>
    <w:multiLevelType w:val="hybridMultilevel"/>
    <w:tmpl w:val="EEF28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5248E"/>
    <w:multiLevelType w:val="hybridMultilevel"/>
    <w:tmpl w:val="5E985F8A"/>
    <w:lvl w:ilvl="0" w:tplc="38821BB6">
      <w:start w:val="5"/>
      <w:numFmt w:val="bullet"/>
      <w:lvlText w:val="-"/>
      <w:lvlJc w:val="left"/>
      <w:pPr>
        <w:ind w:left="720" w:hanging="360"/>
      </w:pPr>
      <w:rPr>
        <w:rFonts w:ascii="Cambria" w:eastAsiaTheme="minorHAns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7307D"/>
    <w:multiLevelType w:val="hybridMultilevel"/>
    <w:tmpl w:val="47F041BE"/>
    <w:lvl w:ilvl="0" w:tplc="6478B354">
      <w:start w:val="1"/>
      <w:numFmt w:val="lowerLetter"/>
      <w:lvlText w:val="%1)"/>
      <w:lvlJc w:val="left"/>
      <w:pPr>
        <w:ind w:left="1872" w:hanging="375"/>
      </w:pPr>
    </w:lvl>
    <w:lvl w:ilvl="1" w:tplc="04190019">
      <w:start w:val="1"/>
      <w:numFmt w:val="lowerLetter"/>
      <w:lvlText w:val="%2."/>
      <w:lvlJc w:val="left"/>
      <w:pPr>
        <w:ind w:left="2577" w:hanging="360"/>
      </w:pPr>
    </w:lvl>
    <w:lvl w:ilvl="2" w:tplc="0419001B">
      <w:start w:val="1"/>
      <w:numFmt w:val="lowerRoman"/>
      <w:lvlText w:val="%3."/>
      <w:lvlJc w:val="right"/>
      <w:pPr>
        <w:ind w:left="3297" w:hanging="180"/>
      </w:pPr>
    </w:lvl>
    <w:lvl w:ilvl="3" w:tplc="0419000F">
      <w:start w:val="1"/>
      <w:numFmt w:val="decimal"/>
      <w:lvlText w:val="%4."/>
      <w:lvlJc w:val="left"/>
      <w:pPr>
        <w:ind w:left="4017" w:hanging="360"/>
      </w:pPr>
    </w:lvl>
    <w:lvl w:ilvl="4" w:tplc="04190019">
      <w:start w:val="1"/>
      <w:numFmt w:val="lowerLetter"/>
      <w:lvlText w:val="%5."/>
      <w:lvlJc w:val="left"/>
      <w:pPr>
        <w:ind w:left="4737" w:hanging="360"/>
      </w:pPr>
    </w:lvl>
    <w:lvl w:ilvl="5" w:tplc="0419001B">
      <w:start w:val="1"/>
      <w:numFmt w:val="lowerRoman"/>
      <w:lvlText w:val="%6."/>
      <w:lvlJc w:val="right"/>
      <w:pPr>
        <w:ind w:left="5457" w:hanging="180"/>
      </w:pPr>
    </w:lvl>
    <w:lvl w:ilvl="6" w:tplc="0419000F">
      <w:start w:val="1"/>
      <w:numFmt w:val="decimal"/>
      <w:lvlText w:val="%7."/>
      <w:lvlJc w:val="left"/>
      <w:pPr>
        <w:ind w:left="6177" w:hanging="360"/>
      </w:pPr>
    </w:lvl>
    <w:lvl w:ilvl="7" w:tplc="04190019">
      <w:start w:val="1"/>
      <w:numFmt w:val="lowerLetter"/>
      <w:lvlText w:val="%8."/>
      <w:lvlJc w:val="left"/>
      <w:pPr>
        <w:ind w:left="6897" w:hanging="360"/>
      </w:pPr>
    </w:lvl>
    <w:lvl w:ilvl="8" w:tplc="0419001B">
      <w:start w:val="1"/>
      <w:numFmt w:val="lowerRoman"/>
      <w:lvlText w:val="%9."/>
      <w:lvlJc w:val="right"/>
      <w:pPr>
        <w:ind w:left="7617" w:hanging="180"/>
      </w:pPr>
    </w:lvl>
  </w:abstractNum>
  <w:abstractNum w:abstractNumId="21" w15:restartNumberingAfterBreak="0">
    <w:nsid w:val="755F0C9C"/>
    <w:multiLevelType w:val="hybridMultilevel"/>
    <w:tmpl w:val="6672B1DE"/>
    <w:lvl w:ilvl="0" w:tplc="27DEE626">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E83778"/>
    <w:multiLevelType w:val="hybridMultilevel"/>
    <w:tmpl w:val="EE141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2D6FDC"/>
    <w:multiLevelType w:val="hybridMultilevel"/>
    <w:tmpl w:val="569AC7B2"/>
    <w:lvl w:ilvl="0" w:tplc="32E86182">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7EE2016D"/>
    <w:multiLevelType w:val="hybridMultilevel"/>
    <w:tmpl w:val="AAECAE14"/>
    <w:lvl w:ilvl="0" w:tplc="997A89A4">
      <w:start w:val="2"/>
      <w:numFmt w:val="lowerLetter"/>
      <w:lvlText w:val="%1)"/>
      <w:lvlJc w:val="left"/>
      <w:pPr>
        <w:ind w:left="1872"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3"/>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2"/>
  </w:num>
  <w:num w:numId="9">
    <w:abstractNumId w:val="21"/>
  </w:num>
  <w:num w:numId="10">
    <w:abstractNumId w:val="8"/>
  </w:num>
  <w:num w:numId="1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17"/>
  </w:num>
  <w:num w:numId="19">
    <w:abstractNumId w:val="9"/>
  </w:num>
  <w:num w:numId="20">
    <w:abstractNumId w:val="0"/>
  </w:num>
  <w:num w:numId="21">
    <w:abstractNumId w:val="16"/>
  </w:num>
  <w:num w:numId="22">
    <w:abstractNumId w:val="5"/>
  </w:num>
  <w:num w:numId="23">
    <w:abstractNumId w:val="19"/>
  </w:num>
  <w:num w:numId="24">
    <w:abstractNumId w:val="1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28"/>
    <w:rsid w:val="00000C7B"/>
    <w:rsid w:val="0005366C"/>
    <w:rsid w:val="00066998"/>
    <w:rsid w:val="00083C61"/>
    <w:rsid w:val="000A187C"/>
    <w:rsid w:val="000B6C74"/>
    <w:rsid w:val="000C6450"/>
    <w:rsid w:val="000E14A2"/>
    <w:rsid w:val="00120F24"/>
    <w:rsid w:val="00123D14"/>
    <w:rsid w:val="00146356"/>
    <w:rsid w:val="00174016"/>
    <w:rsid w:val="001A4103"/>
    <w:rsid w:val="001A68E3"/>
    <w:rsid w:val="001B3428"/>
    <w:rsid w:val="001F5DCC"/>
    <w:rsid w:val="001F6965"/>
    <w:rsid w:val="001F7F8C"/>
    <w:rsid w:val="002127C1"/>
    <w:rsid w:val="00214E56"/>
    <w:rsid w:val="00220F05"/>
    <w:rsid w:val="0023240F"/>
    <w:rsid w:val="0023337D"/>
    <w:rsid w:val="00257CB4"/>
    <w:rsid w:val="0027392F"/>
    <w:rsid w:val="00294868"/>
    <w:rsid w:val="00305960"/>
    <w:rsid w:val="00311C45"/>
    <w:rsid w:val="003236A2"/>
    <w:rsid w:val="003D7BAA"/>
    <w:rsid w:val="003E329C"/>
    <w:rsid w:val="00411828"/>
    <w:rsid w:val="00414F7A"/>
    <w:rsid w:val="004214DA"/>
    <w:rsid w:val="00430279"/>
    <w:rsid w:val="004309B9"/>
    <w:rsid w:val="00463C32"/>
    <w:rsid w:val="004720F1"/>
    <w:rsid w:val="00474BA1"/>
    <w:rsid w:val="00475F9B"/>
    <w:rsid w:val="004962BF"/>
    <w:rsid w:val="004B3494"/>
    <w:rsid w:val="004C4228"/>
    <w:rsid w:val="004D0F05"/>
    <w:rsid w:val="004E6305"/>
    <w:rsid w:val="004F465B"/>
    <w:rsid w:val="00537C26"/>
    <w:rsid w:val="00583265"/>
    <w:rsid w:val="005A734E"/>
    <w:rsid w:val="005C0AAF"/>
    <w:rsid w:val="005D0BE0"/>
    <w:rsid w:val="005D28BD"/>
    <w:rsid w:val="005D72A8"/>
    <w:rsid w:val="005E33F3"/>
    <w:rsid w:val="005E6845"/>
    <w:rsid w:val="0062336A"/>
    <w:rsid w:val="00660A10"/>
    <w:rsid w:val="00661978"/>
    <w:rsid w:val="00661D29"/>
    <w:rsid w:val="00666851"/>
    <w:rsid w:val="00670ACE"/>
    <w:rsid w:val="00673424"/>
    <w:rsid w:val="00677C87"/>
    <w:rsid w:val="006877B3"/>
    <w:rsid w:val="00697D86"/>
    <w:rsid w:val="006A6286"/>
    <w:rsid w:val="006B31C6"/>
    <w:rsid w:val="006E410A"/>
    <w:rsid w:val="00725BB6"/>
    <w:rsid w:val="007333E8"/>
    <w:rsid w:val="007775BC"/>
    <w:rsid w:val="007904E4"/>
    <w:rsid w:val="007A416C"/>
    <w:rsid w:val="007A4A04"/>
    <w:rsid w:val="007A7DDC"/>
    <w:rsid w:val="007B0901"/>
    <w:rsid w:val="007B28CF"/>
    <w:rsid w:val="007B7B01"/>
    <w:rsid w:val="007E18CF"/>
    <w:rsid w:val="007E3EBB"/>
    <w:rsid w:val="00821D42"/>
    <w:rsid w:val="0083223D"/>
    <w:rsid w:val="00845033"/>
    <w:rsid w:val="00854C22"/>
    <w:rsid w:val="00863A5E"/>
    <w:rsid w:val="0086473C"/>
    <w:rsid w:val="008714DA"/>
    <w:rsid w:val="00896225"/>
    <w:rsid w:val="008B43AB"/>
    <w:rsid w:val="008B5E3F"/>
    <w:rsid w:val="008C2575"/>
    <w:rsid w:val="008F3EDB"/>
    <w:rsid w:val="00913EAF"/>
    <w:rsid w:val="0092026F"/>
    <w:rsid w:val="009224F0"/>
    <w:rsid w:val="00925A38"/>
    <w:rsid w:val="0094071E"/>
    <w:rsid w:val="0098278E"/>
    <w:rsid w:val="00986D44"/>
    <w:rsid w:val="009900A1"/>
    <w:rsid w:val="009C6147"/>
    <w:rsid w:val="009D1689"/>
    <w:rsid w:val="00A24AD3"/>
    <w:rsid w:val="00A34381"/>
    <w:rsid w:val="00A74EA0"/>
    <w:rsid w:val="00A84199"/>
    <w:rsid w:val="00A84438"/>
    <w:rsid w:val="00AA44CE"/>
    <w:rsid w:val="00AB63F8"/>
    <w:rsid w:val="00AC2E84"/>
    <w:rsid w:val="00AD10E3"/>
    <w:rsid w:val="00AE0BAE"/>
    <w:rsid w:val="00AE6A7C"/>
    <w:rsid w:val="00B17BDE"/>
    <w:rsid w:val="00B5411B"/>
    <w:rsid w:val="00B54396"/>
    <w:rsid w:val="00B7250D"/>
    <w:rsid w:val="00B73924"/>
    <w:rsid w:val="00B861AF"/>
    <w:rsid w:val="00B86B69"/>
    <w:rsid w:val="00B87DCB"/>
    <w:rsid w:val="00BA2259"/>
    <w:rsid w:val="00BC0768"/>
    <w:rsid w:val="00BD2CD9"/>
    <w:rsid w:val="00BE7926"/>
    <w:rsid w:val="00C00197"/>
    <w:rsid w:val="00C00F43"/>
    <w:rsid w:val="00C05B3D"/>
    <w:rsid w:val="00C153F0"/>
    <w:rsid w:val="00C16B39"/>
    <w:rsid w:val="00C76840"/>
    <w:rsid w:val="00C85198"/>
    <w:rsid w:val="00C93A5D"/>
    <w:rsid w:val="00C96E7B"/>
    <w:rsid w:val="00CE4294"/>
    <w:rsid w:val="00CE56C9"/>
    <w:rsid w:val="00D030E3"/>
    <w:rsid w:val="00D43140"/>
    <w:rsid w:val="00D67238"/>
    <w:rsid w:val="00D80A9F"/>
    <w:rsid w:val="00DA02F1"/>
    <w:rsid w:val="00DC0B23"/>
    <w:rsid w:val="00DE0C8C"/>
    <w:rsid w:val="00E056DB"/>
    <w:rsid w:val="00E13C79"/>
    <w:rsid w:val="00E31269"/>
    <w:rsid w:val="00E43562"/>
    <w:rsid w:val="00E50B42"/>
    <w:rsid w:val="00E52003"/>
    <w:rsid w:val="00E67A36"/>
    <w:rsid w:val="00E90718"/>
    <w:rsid w:val="00EA498D"/>
    <w:rsid w:val="00EE46CB"/>
    <w:rsid w:val="00F047A4"/>
    <w:rsid w:val="00F065D1"/>
    <w:rsid w:val="00F20EE5"/>
    <w:rsid w:val="00F256E3"/>
    <w:rsid w:val="00F40371"/>
    <w:rsid w:val="00F52EDE"/>
    <w:rsid w:val="00F56EE0"/>
    <w:rsid w:val="00FC0C65"/>
    <w:rsid w:val="00FF6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0FB9"/>
  <w15:docId w15:val="{85241C59-17C9-4F97-A6B0-0E4514E0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rPr>
      <w:rFonts w:ascii="Calibri" w:eastAsia="Times New Roman" w:hAnsi="Calibri" w:cs="Times New Roman"/>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0A187C"/>
    <w:pPr>
      <w:spacing w:before="100" w:beforeAutospacing="1" w:after="100" w:afterAutospacing="1" w:line="240" w:lineRule="auto"/>
    </w:pPr>
    <w:rPr>
      <w:rFonts w:ascii="Times New Roman" w:hAnsi="Times New Roman"/>
      <w:sz w:val="24"/>
      <w:szCs w:val="24"/>
      <w:lang w:val="ro-RO" w:eastAsia="ro-RO"/>
    </w:rPr>
  </w:style>
  <w:style w:type="paragraph" w:customStyle="1" w:styleId="md">
    <w:name w:val="md"/>
    <w:basedOn w:val="Normal"/>
    <w:uiPriority w:val="99"/>
    <w:rsid w:val="000A187C"/>
    <w:pPr>
      <w:spacing w:after="0" w:line="240" w:lineRule="auto"/>
      <w:ind w:firstLine="567"/>
      <w:jc w:val="both"/>
    </w:pPr>
    <w:rPr>
      <w:rFonts w:ascii="Times New Roman" w:eastAsiaTheme="minorEastAsia" w:hAnsi="Times New Roman"/>
      <w:i/>
      <w:iCs/>
      <w:color w:val="663300"/>
      <w:sz w:val="20"/>
      <w:szCs w:val="20"/>
    </w:rPr>
  </w:style>
  <w:style w:type="paragraph" w:styleId="Frspaiere">
    <w:name w:val="No Spacing"/>
    <w:uiPriority w:val="99"/>
    <w:qFormat/>
    <w:rsid w:val="00A74EA0"/>
    <w:pPr>
      <w:spacing w:after="0" w:line="240" w:lineRule="auto"/>
    </w:pPr>
    <w:rPr>
      <w:lang w:val="ro-RO"/>
    </w:rPr>
  </w:style>
  <w:style w:type="character" w:styleId="Robust">
    <w:name w:val="Strong"/>
    <w:basedOn w:val="Fontdeparagrafimplicit"/>
    <w:uiPriority w:val="22"/>
    <w:qFormat/>
    <w:rsid w:val="00A74EA0"/>
    <w:rPr>
      <w:b/>
      <w:bCs/>
    </w:rPr>
  </w:style>
  <w:style w:type="character" w:styleId="Hyperlink">
    <w:name w:val="Hyperlink"/>
    <w:basedOn w:val="Fontdeparagrafimplicit"/>
    <w:uiPriority w:val="99"/>
    <w:unhideWhenUsed/>
    <w:rsid w:val="00A74EA0"/>
    <w:rPr>
      <w:color w:val="0000FF" w:themeColor="hyperlink"/>
      <w:u w:val="single"/>
    </w:rPr>
  </w:style>
  <w:style w:type="paragraph" w:styleId="Listparagraf">
    <w:name w:val="List Paragraph"/>
    <w:basedOn w:val="Normal"/>
    <w:link w:val="ListparagrafCaracter"/>
    <w:uiPriority w:val="34"/>
    <w:qFormat/>
    <w:rsid w:val="0092026F"/>
    <w:pPr>
      <w:spacing w:after="160" w:line="259" w:lineRule="auto"/>
      <w:ind w:left="720"/>
      <w:contextualSpacing/>
    </w:pPr>
    <w:rPr>
      <w:rFonts w:asciiTheme="minorHAnsi" w:eastAsiaTheme="minorHAnsi" w:hAnsiTheme="minorHAnsi" w:cstheme="minorBidi"/>
      <w:lang w:val="ro-RO" w:eastAsia="en-US"/>
    </w:rPr>
  </w:style>
  <w:style w:type="table" w:styleId="Tabelgril">
    <w:name w:val="Table Grid"/>
    <w:basedOn w:val="TabelNormal"/>
    <w:uiPriority w:val="39"/>
    <w:rsid w:val="00EE46C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link w:val="Listparagraf"/>
    <w:uiPriority w:val="34"/>
    <w:locked/>
    <w:rsid w:val="00677C87"/>
    <w:rPr>
      <w:lang w:val="ro-RO"/>
    </w:rPr>
  </w:style>
  <w:style w:type="paragraph" w:styleId="Textcomentariu">
    <w:name w:val="annotation text"/>
    <w:basedOn w:val="Normal"/>
    <w:link w:val="TextcomentariuCaracter"/>
    <w:uiPriority w:val="99"/>
    <w:unhideWhenUsed/>
    <w:rsid w:val="00D80A9F"/>
    <w:pPr>
      <w:spacing w:after="160" w:line="240" w:lineRule="auto"/>
    </w:pPr>
    <w:rPr>
      <w:rFonts w:asciiTheme="minorHAnsi" w:eastAsiaTheme="minorHAnsi" w:hAnsiTheme="minorHAnsi" w:cstheme="minorBidi"/>
      <w:sz w:val="20"/>
      <w:szCs w:val="20"/>
      <w:lang w:val="ro-RO" w:eastAsia="en-US"/>
    </w:rPr>
  </w:style>
  <w:style w:type="character" w:customStyle="1" w:styleId="TextcomentariuCaracter">
    <w:name w:val="Text comentariu Caracter"/>
    <w:basedOn w:val="Fontdeparagrafimplicit"/>
    <w:link w:val="Textcomentariu"/>
    <w:uiPriority w:val="99"/>
    <w:rsid w:val="00D80A9F"/>
    <w:rPr>
      <w:sz w:val="20"/>
      <w:szCs w:val="20"/>
      <w:lang w:val="ro-RO"/>
    </w:rPr>
  </w:style>
  <w:style w:type="character" w:customStyle="1" w:styleId="salnbdy">
    <w:name w:val="s_aln_bdy"/>
    <w:rsid w:val="00146356"/>
  </w:style>
  <w:style w:type="paragraph" w:styleId="Antet">
    <w:name w:val="header"/>
    <w:basedOn w:val="Normal"/>
    <w:link w:val="AntetCaracter"/>
    <w:uiPriority w:val="99"/>
    <w:unhideWhenUsed/>
    <w:rsid w:val="0066197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61978"/>
    <w:rPr>
      <w:rFonts w:ascii="Calibri" w:eastAsia="Times New Roman" w:hAnsi="Calibri" w:cs="Times New Roman"/>
      <w:lang w:val="ru-RU" w:eastAsia="ru-RU"/>
    </w:rPr>
  </w:style>
  <w:style w:type="paragraph" w:styleId="Subsol">
    <w:name w:val="footer"/>
    <w:basedOn w:val="Normal"/>
    <w:link w:val="SubsolCaracter"/>
    <w:uiPriority w:val="99"/>
    <w:unhideWhenUsed/>
    <w:rsid w:val="0066197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61978"/>
    <w:rPr>
      <w:rFonts w:ascii="Calibri" w:eastAsia="Times New Roman" w:hAnsi="Calibri" w:cs="Times New Roman"/>
      <w:lang w:val="ru-RU" w:eastAsia="ru-RU"/>
    </w:rPr>
  </w:style>
  <w:style w:type="character" w:styleId="Referincomentariu">
    <w:name w:val="annotation reference"/>
    <w:basedOn w:val="Fontdeparagrafimplicit"/>
    <w:uiPriority w:val="99"/>
    <w:semiHidden/>
    <w:unhideWhenUsed/>
    <w:rsid w:val="00A34381"/>
    <w:rPr>
      <w:sz w:val="16"/>
      <w:szCs w:val="16"/>
    </w:rPr>
  </w:style>
  <w:style w:type="paragraph" w:styleId="SubiectComentariu">
    <w:name w:val="annotation subject"/>
    <w:basedOn w:val="Textcomentariu"/>
    <w:next w:val="Textcomentariu"/>
    <w:link w:val="SubiectComentariuCaracter"/>
    <w:uiPriority w:val="99"/>
    <w:semiHidden/>
    <w:unhideWhenUsed/>
    <w:rsid w:val="00A34381"/>
    <w:pPr>
      <w:spacing w:after="200"/>
    </w:pPr>
    <w:rPr>
      <w:rFonts w:ascii="Calibri" w:eastAsia="Times New Roman" w:hAnsi="Calibri" w:cs="Times New Roman"/>
      <w:b/>
      <w:bCs/>
      <w:lang w:val="ru-RU" w:eastAsia="ru-RU"/>
    </w:rPr>
  </w:style>
  <w:style w:type="character" w:customStyle="1" w:styleId="SubiectComentariuCaracter">
    <w:name w:val="Subiect Comentariu Caracter"/>
    <w:basedOn w:val="TextcomentariuCaracter"/>
    <w:link w:val="SubiectComentariu"/>
    <w:uiPriority w:val="99"/>
    <w:semiHidden/>
    <w:rsid w:val="00A34381"/>
    <w:rPr>
      <w:rFonts w:ascii="Calibri" w:eastAsia="Times New Roman" w:hAnsi="Calibri" w:cs="Times New Roman"/>
      <w:b/>
      <w:bCs/>
      <w:sz w:val="20"/>
      <w:szCs w:val="20"/>
      <w:lang w:val="ru-RU" w:eastAsia="ru-RU"/>
    </w:rPr>
  </w:style>
  <w:style w:type="paragraph" w:styleId="TextnBalon">
    <w:name w:val="Balloon Text"/>
    <w:basedOn w:val="Normal"/>
    <w:link w:val="TextnBalonCaracter"/>
    <w:uiPriority w:val="99"/>
    <w:semiHidden/>
    <w:unhideWhenUsed/>
    <w:rsid w:val="00A3438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3438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FC2D3-DDC9-4E48-9957-97409831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18</Pages>
  <Words>7568</Words>
  <Characters>43896</Characters>
  <Application>Microsoft Office Word</Application>
  <DocSecurity>0</DocSecurity>
  <Lines>365</Lines>
  <Paragraphs>102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Adrian Gamarta-Esanu</cp:lastModifiedBy>
  <cp:revision>111</cp:revision>
  <dcterms:created xsi:type="dcterms:W3CDTF">2022-03-14T06:38:00Z</dcterms:created>
  <dcterms:modified xsi:type="dcterms:W3CDTF">2022-05-23T08:06:00Z</dcterms:modified>
</cp:coreProperties>
</file>