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D7BD"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377026E8"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6491636D"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38A041F0"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770E58E5" w14:textId="77777777" w:rsidR="00E9051D"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7C7538AE" w14:textId="18E0D171" w:rsidR="0011069C" w:rsidRPr="0011069C" w:rsidRDefault="00794581" w:rsidP="001B3428">
      <w:pPr>
        <w:tabs>
          <w:tab w:val="left" w:pos="884"/>
          <w:tab w:val="left" w:pos="1196"/>
        </w:tabs>
        <w:spacing w:after="0" w:line="240" w:lineRule="auto"/>
        <w:jc w:val="center"/>
        <w:rPr>
          <w:rFonts w:ascii="Times New Roman" w:hAnsi="Times New Roman"/>
          <w:i/>
          <w:sz w:val="24"/>
          <w:szCs w:val="24"/>
          <w:lang w:val="ro-RO"/>
        </w:rPr>
      </w:pPr>
      <w:r>
        <w:rPr>
          <w:rFonts w:ascii="Times New Roman" w:hAnsi="Times New Roman"/>
          <w:i/>
          <w:sz w:val="24"/>
          <w:szCs w:val="24"/>
          <w:lang w:val="ro-RO"/>
        </w:rPr>
        <w:t>(</w:t>
      </w:r>
      <w:r w:rsidR="00D455E5">
        <w:rPr>
          <w:rFonts w:ascii="Times New Roman" w:hAnsi="Times New Roman"/>
          <w:i/>
          <w:sz w:val="24"/>
          <w:szCs w:val="24"/>
          <w:lang w:val="ro-RO"/>
        </w:rPr>
        <w:t>Capitolul 14</w:t>
      </w:r>
      <w:r w:rsidR="00ED25DC">
        <w:rPr>
          <w:rFonts w:ascii="Times New Roman" w:hAnsi="Times New Roman"/>
          <w:i/>
          <w:sz w:val="24"/>
          <w:szCs w:val="24"/>
          <w:lang w:val="ro-RO"/>
        </w:rPr>
        <w:t>. REFERENDUMUL LOCAL</w:t>
      </w:r>
      <w:r>
        <w:rPr>
          <w:rFonts w:ascii="Times New Roman" w:hAnsi="Times New Roman"/>
          <w:i/>
          <w:sz w:val="24"/>
          <w:szCs w:val="24"/>
          <w:lang w:val="ro-RO"/>
        </w:rPr>
        <w:t>)</w:t>
      </w:r>
    </w:p>
    <w:p w14:paraId="380C7634"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1080"/>
        <w:gridCol w:w="810"/>
        <w:gridCol w:w="4883"/>
        <w:gridCol w:w="4387"/>
      </w:tblGrid>
      <w:tr w:rsidR="001B3428" w:rsidRPr="003A67AB" w14:paraId="615ED4AC" w14:textId="77777777" w:rsidTr="00ED25DC">
        <w:tc>
          <w:tcPr>
            <w:tcW w:w="5040" w:type="dxa"/>
            <w:shd w:val="clear" w:color="auto" w:fill="auto"/>
          </w:tcPr>
          <w:p w14:paraId="511F80A2"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Conţinutul articolelor/ punctelor din proiectul prezentat spre avizare şi coordonare</w:t>
            </w:r>
          </w:p>
        </w:tc>
        <w:tc>
          <w:tcPr>
            <w:tcW w:w="1080" w:type="dxa"/>
            <w:shd w:val="clear" w:color="auto" w:fill="auto"/>
          </w:tcPr>
          <w:p w14:paraId="4096953A"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Participantul la avizare (expertizare)/</w:t>
            </w:r>
          </w:p>
          <w:p w14:paraId="6BE7ABC2"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consultare publică</w:t>
            </w:r>
          </w:p>
        </w:tc>
        <w:tc>
          <w:tcPr>
            <w:tcW w:w="810" w:type="dxa"/>
            <w:shd w:val="clear" w:color="auto" w:fill="auto"/>
          </w:tcPr>
          <w:p w14:paraId="31B51B94"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Nr.</w:t>
            </w:r>
          </w:p>
          <w:p w14:paraId="0BEFB80A"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obiecţiei/ propunerii/</w:t>
            </w:r>
          </w:p>
          <w:p w14:paraId="0673FEC0"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 xml:space="preserve">recomandării </w:t>
            </w:r>
          </w:p>
        </w:tc>
        <w:tc>
          <w:tcPr>
            <w:tcW w:w="4883" w:type="dxa"/>
            <w:shd w:val="clear" w:color="auto" w:fill="auto"/>
          </w:tcPr>
          <w:p w14:paraId="2B00B82F" w14:textId="77777777" w:rsidR="001B3428" w:rsidRPr="00ED25DC" w:rsidRDefault="001B3428"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Conţinutul obiecţiei/</w:t>
            </w:r>
          </w:p>
          <w:p w14:paraId="55A6B1E6" w14:textId="77777777" w:rsidR="001B3428" w:rsidRPr="00ED25DC" w:rsidRDefault="00220F05"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propunerii/reco</w:t>
            </w:r>
            <w:r w:rsidR="001B3428" w:rsidRPr="00ED25DC">
              <w:rPr>
                <w:rFonts w:ascii="Times New Roman" w:hAnsi="Times New Roman"/>
                <w:b/>
                <w:szCs w:val="24"/>
                <w:lang w:val="ro-MD"/>
              </w:rPr>
              <w:t>mandării</w:t>
            </w:r>
          </w:p>
        </w:tc>
        <w:tc>
          <w:tcPr>
            <w:tcW w:w="4387" w:type="dxa"/>
            <w:shd w:val="clear" w:color="auto" w:fill="auto"/>
          </w:tcPr>
          <w:p w14:paraId="7703A1B0" w14:textId="77777777" w:rsidR="001B3428" w:rsidRPr="00ED25DC" w:rsidRDefault="00220F05" w:rsidP="00EE0886">
            <w:pPr>
              <w:tabs>
                <w:tab w:val="left" w:pos="884"/>
                <w:tab w:val="left" w:pos="1196"/>
              </w:tabs>
              <w:spacing w:after="0" w:line="240" w:lineRule="auto"/>
              <w:jc w:val="center"/>
              <w:rPr>
                <w:rFonts w:ascii="Times New Roman" w:hAnsi="Times New Roman"/>
                <w:b/>
                <w:szCs w:val="24"/>
                <w:lang w:val="ro-MD"/>
              </w:rPr>
            </w:pPr>
            <w:r w:rsidRPr="00ED25DC">
              <w:rPr>
                <w:rFonts w:ascii="Times New Roman" w:hAnsi="Times New Roman"/>
                <w:b/>
                <w:szCs w:val="24"/>
                <w:lang w:val="ro-MD"/>
              </w:rPr>
              <w:t>Argumen</w:t>
            </w:r>
            <w:r w:rsidR="001B3428" w:rsidRPr="00ED25DC">
              <w:rPr>
                <w:rFonts w:ascii="Times New Roman" w:hAnsi="Times New Roman"/>
                <w:b/>
                <w:szCs w:val="24"/>
                <w:lang w:val="ro-MD"/>
              </w:rPr>
              <w:t>tarea autorului proiectului</w:t>
            </w:r>
          </w:p>
        </w:tc>
      </w:tr>
      <w:tr w:rsidR="001B3428" w:rsidRPr="00C4563E" w14:paraId="5760C43C" w14:textId="77777777" w:rsidTr="00ED25DC">
        <w:tc>
          <w:tcPr>
            <w:tcW w:w="16200" w:type="dxa"/>
            <w:gridSpan w:val="5"/>
          </w:tcPr>
          <w:p w14:paraId="0E11AE84" w14:textId="77777777" w:rsidR="001B3428" w:rsidRPr="00C74A09" w:rsidRDefault="001B3428" w:rsidP="00EE0886">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1F376F" w:rsidRPr="00C4563E" w14:paraId="4D51E9CE" w14:textId="77777777" w:rsidTr="00ED25DC">
        <w:tc>
          <w:tcPr>
            <w:tcW w:w="5040" w:type="dxa"/>
            <w:vMerge w:val="restart"/>
          </w:tcPr>
          <w:p w14:paraId="5B4CDD78" w14:textId="77777777" w:rsidR="00C4563E" w:rsidRPr="00C4563E" w:rsidRDefault="00C4563E" w:rsidP="00C4563E">
            <w:pPr>
              <w:spacing w:after="0" w:line="240" w:lineRule="auto"/>
              <w:ind w:firstLine="252"/>
              <w:jc w:val="both"/>
              <w:rPr>
                <w:rFonts w:ascii="Times New Roman" w:hAnsi="Times New Roman"/>
                <w:sz w:val="20"/>
                <w:szCs w:val="24"/>
                <w:lang w:val="en-US"/>
              </w:rPr>
            </w:pPr>
            <w:r w:rsidRPr="00C4563E">
              <w:rPr>
                <w:rFonts w:ascii="Times New Roman" w:hAnsi="Times New Roman"/>
                <w:b/>
                <w:sz w:val="20"/>
                <w:szCs w:val="24"/>
                <w:lang w:val="en-US"/>
              </w:rPr>
              <w:t>Articolul 186.</w:t>
            </w:r>
            <w:r w:rsidRPr="00C4563E">
              <w:rPr>
                <w:rFonts w:ascii="Times New Roman" w:hAnsi="Times New Roman"/>
                <w:sz w:val="20"/>
                <w:szCs w:val="24"/>
                <w:lang w:val="en-US"/>
              </w:rPr>
              <w:t xml:space="preserve"> Restricţiile privind desfăşurarea referendumului local</w:t>
            </w:r>
          </w:p>
          <w:p w14:paraId="2ED91990" w14:textId="77777777" w:rsidR="00C4563E" w:rsidRPr="00C4563E" w:rsidRDefault="00C4563E" w:rsidP="00C4563E">
            <w:pPr>
              <w:spacing w:after="0" w:line="240" w:lineRule="auto"/>
              <w:ind w:firstLine="252"/>
              <w:jc w:val="both"/>
              <w:rPr>
                <w:rFonts w:ascii="Times New Roman" w:hAnsi="Times New Roman"/>
                <w:sz w:val="20"/>
                <w:szCs w:val="24"/>
                <w:lang w:val="en-US"/>
              </w:rPr>
            </w:pPr>
            <w:r w:rsidRPr="00C4563E">
              <w:rPr>
                <w:rFonts w:ascii="Times New Roman" w:hAnsi="Times New Roman"/>
                <w:sz w:val="20"/>
                <w:szCs w:val="24"/>
                <w:lang w:val="en-US"/>
              </w:rPr>
              <w:t>(1) Referendumul local nu se efectuează în cazul decretării sau instituirii stării de urgenţă, de asediu sau de război. Dacă data referendumului local a fost stabilită pentru ziua în care, ulterior, se decretează sau se instituie starea de urgenţă, de asediu sau de război, el se anulează de drept sau se amână pentru o altă zi, respectându-se termenele de desfăşurare prevăzute de prezentul cod.</w:t>
            </w:r>
          </w:p>
          <w:p w14:paraId="59B68267" w14:textId="77777777" w:rsidR="00C4563E" w:rsidRPr="00C4563E" w:rsidRDefault="00C4563E" w:rsidP="00C4563E">
            <w:pPr>
              <w:spacing w:after="0" w:line="240" w:lineRule="auto"/>
              <w:ind w:firstLine="252"/>
              <w:jc w:val="both"/>
              <w:rPr>
                <w:rFonts w:ascii="Times New Roman" w:hAnsi="Times New Roman"/>
                <w:sz w:val="20"/>
                <w:szCs w:val="24"/>
                <w:lang w:val="en-US"/>
              </w:rPr>
            </w:pPr>
            <w:r w:rsidRPr="00C4563E">
              <w:rPr>
                <w:rFonts w:ascii="Times New Roman" w:hAnsi="Times New Roman"/>
                <w:sz w:val="20"/>
                <w:szCs w:val="24"/>
                <w:lang w:val="en-US"/>
              </w:rPr>
              <w:t>(2) Referendumul local nu poate avea, de asemenea, loc cu 120 de zile înainte şi cu 120 de zile după ziua desfăşurării în acelaşi teritoriu a oricărui tip de alegeri sau referendum, decât dacă se desfăşoară în aceeaşi zi.</w:t>
            </w:r>
          </w:p>
          <w:p w14:paraId="49B58222" w14:textId="77777777" w:rsidR="00C4563E" w:rsidRPr="00C4563E" w:rsidRDefault="00C4563E" w:rsidP="00C4563E">
            <w:pPr>
              <w:spacing w:after="0" w:line="240" w:lineRule="auto"/>
              <w:ind w:firstLine="252"/>
              <w:jc w:val="both"/>
              <w:rPr>
                <w:rFonts w:ascii="Times New Roman" w:hAnsi="Times New Roman"/>
                <w:sz w:val="20"/>
                <w:szCs w:val="24"/>
                <w:lang w:val="en-US"/>
              </w:rPr>
            </w:pPr>
            <w:r w:rsidRPr="00C4563E">
              <w:rPr>
                <w:rFonts w:ascii="Times New Roman" w:hAnsi="Times New Roman"/>
                <w:sz w:val="20"/>
                <w:szCs w:val="24"/>
                <w:lang w:val="en-US"/>
              </w:rPr>
              <w:t>(3) Hotărârea privind amânarea referendumului local se adoptă de către Comisia Electorală Centrală la propunerea consiliului local sau a autorităţii reprezentative a unităţii administrativ-teritoriale cu statut special care a emis actul de desfăşurare a referendumului.</w:t>
            </w:r>
          </w:p>
          <w:p w14:paraId="534E2E96" w14:textId="77777777" w:rsidR="00C4563E" w:rsidRPr="00C4563E" w:rsidRDefault="00C4563E" w:rsidP="00C4563E">
            <w:pPr>
              <w:spacing w:after="0" w:line="240" w:lineRule="auto"/>
              <w:ind w:firstLine="252"/>
              <w:jc w:val="both"/>
              <w:rPr>
                <w:rFonts w:ascii="Times New Roman" w:hAnsi="Times New Roman"/>
                <w:color w:val="000000" w:themeColor="text1"/>
                <w:sz w:val="20"/>
                <w:szCs w:val="24"/>
                <w:lang w:val="en-US"/>
              </w:rPr>
            </w:pPr>
            <w:r w:rsidRPr="00C4563E">
              <w:rPr>
                <w:rFonts w:ascii="Times New Roman" w:hAnsi="Times New Roman"/>
                <w:color w:val="000000" w:themeColor="text1"/>
                <w:sz w:val="20"/>
                <w:szCs w:val="24"/>
                <w:lang w:val="en-US"/>
              </w:rPr>
              <w:t xml:space="preserve"> (4) Referendumul local pentru revocarea primarului poate fi iniţiat după expirarea unui an</w:t>
            </w:r>
            <w:r w:rsidRPr="00C4563E">
              <w:rPr>
                <w:rFonts w:ascii="Times New Roman" w:hAnsi="Times New Roman"/>
                <w:color w:val="00B050"/>
                <w:sz w:val="20"/>
                <w:szCs w:val="24"/>
                <w:lang w:val="en-US"/>
              </w:rPr>
              <w:t xml:space="preserve"> </w:t>
            </w:r>
            <w:r w:rsidRPr="00C4563E">
              <w:rPr>
                <w:rFonts w:ascii="Times New Roman" w:hAnsi="Times New Roman"/>
                <w:color w:val="000000" w:themeColor="text1"/>
                <w:sz w:val="20"/>
                <w:szCs w:val="24"/>
                <w:lang w:val="en-US"/>
              </w:rPr>
              <w:t xml:space="preserve">de la intrarea acestuia în funcţie sau de la data referendumului local precedent pentru revocarea aceluiaşi primar. Revocarea primarului nu poate fi </w:t>
            </w:r>
            <w:r w:rsidRPr="00C4563E">
              <w:rPr>
                <w:rFonts w:ascii="Times New Roman" w:hAnsi="Times New Roman"/>
                <w:b/>
                <w:color w:val="000000" w:themeColor="text1"/>
                <w:sz w:val="20"/>
                <w:szCs w:val="24"/>
                <w:lang w:val="en-US"/>
              </w:rPr>
              <w:t>desfășurată pe parcursul ultimului an</w:t>
            </w:r>
            <w:r w:rsidRPr="00C4563E">
              <w:rPr>
                <w:rFonts w:ascii="Times New Roman" w:hAnsi="Times New Roman"/>
                <w:color w:val="00B050"/>
                <w:sz w:val="20"/>
                <w:szCs w:val="24"/>
                <w:lang w:val="en-US"/>
              </w:rPr>
              <w:t xml:space="preserve"> </w:t>
            </w:r>
            <w:r w:rsidRPr="00C4563E">
              <w:rPr>
                <w:rFonts w:ascii="Times New Roman" w:hAnsi="Times New Roman"/>
                <w:color w:val="000000" w:themeColor="text1"/>
                <w:sz w:val="20"/>
                <w:szCs w:val="24"/>
                <w:lang w:val="en-US"/>
              </w:rPr>
              <w:t>înainte de expirarea mandatului.</w:t>
            </w:r>
            <w:r w:rsidRPr="00C4563E" w:rsidDel="00A8048F">
              <w:rPr>
                <w:rFonts w:ascii="Times New Roman" w:hAnsi="Times New Roman"/>
                <w:color w:val="000000" w:themeColor="text1"/>
                <w:sz w:val="20"/>
                <w:szCs w:val="24"/>
                <w:lang w:val="en-US"/>
              </w:rPr>
              <w:t xml:space="preserve"> </w:t>
            </w:r>
          </w:p>
          <w:p w14:paraId="4737793A" w14:textId="2F1BDF28" w:rsidR="001F376F" w:rsidRPr="001F376F" w:rsidRDefault="001F376F" w:rsidP="00ED25DC">
            <w:pPr>
              <w:spacing w:after="0" w:line="240" w:lineRule="auto"/>
              <w:ind w:firstLine="252"/>
              <w:jc w:val="both"/>
              <w:rPr>
                <w:rFonts w:ascii="Times New Roman" w:hAnsi="Times New Roman"/>
                <w:color w:val="000000" w:themeColor="text1"/>
                <w:lang w:val="en-US"/>
              </w:rPr>
            </w:pPr>
          </w:p>
        </w:tc>
        <w:tc>
          <w:tcPr>
            <w:tcW w:w="1080" w:type="dxa"/>
          </w:tcPr>
          <w:p w14:paraId="36328CA6" w14:textId="4A2D7942" w:rsidR="001F376F" w:rsidRPr="004234B3"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1F376F">
              <w:rPr>
                <w:rFonts w:ascii="Times New Roman" w:hAnsi="Times New Roman"/>
                <w:sz w:val="24"/>
                <w:szCs w:val="24"/>
                <w:lang w:val="ro-MD"/>
              </w:rPr>
              <w:t>Promo-LEX</w:t>
            </w:r>
            <w:r>
              <w:rPr>
                <w:rFonts w:ascii="Times New Roman" w:hAnsi="Times New Roman"/>
                <w:sz w:val="24"/>
                <w:szCs w:val="24"/>
                <w:lang w:val="ro-MD"/>
              </w:rPr>
              <w:t>”</w:t>
            </w:r>
          </w:p>
        </w:tc>
        <w:tc>
          <w:tcPr>
            <w:tcW w:w="810" w:type="dxa"/>
          </w:tcPr>
          <w:p w14:paraId="4C4A8955" w14:textId="3064B4CE" w:rsidR="001F376F"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6283513A" w14:textId="1E3744F0" w:rsidR="001F376F" w:rsidRPr="005A42CB" w:rsidRDefault="00C4563E" w:rsidP="00ED25DC">
            <w:pPr>
              <w:spacing w:after="0" w:line="240" w:lineRule="auto"/>
              <w:ind w:firstLine="342"/>
              <w:jc w:val="both"/>
              <w:rPr>
                <w:rFonts w:ascii="Times New Roman" w:hAnsi="Times New Roman"/>
                <w:i/>
                <w:sz w:val="24"/>
                <w:szCs w:val="24"/>
                <w:lang w:val="en-US"/>
              </w:rPr>
            </w:pPr>
            <w:r>
              <w:rPr>
                <w:rFonts w:ascii="Times New Roman" w:hAnsi="Times New Roman"/>
                <w:i/>
                <w:sz w:val="24"/>
                <w:szCs w:val="24"/>
                <w:lang w:val="en-US"/>
              </w:rPr>
              <w:t>L</w:t>
            </w:r>
            <w:r w:rsidR="001F376F">
              <w:rPr>
                <w:rFonts w:ascii="Times New Roman" w:hAnsi="Times New Roman"/>
                <w:i/>
                <w:sz w:val="24"/>
                <w:szCs w:val="24"/>
                <w:lang w:val="en-US"/>
              </w:rPr>
              <w:t xml:space="preserve">a alin. (4), se </w:t>
            </w:r>
            <w:r w:rsidR="001F376F">
              <w:rPr>
                <w:rFonts w:ascii="Times New Roman" w:hAnsi="Times New Roman"/>
                <w:b/>
                <w:sz w:val="24"/>
                <w:szCs w:val="24"/>
                <w:lang w:val="en-US"/>
              </w:rPr>
              <w:t xml:space="preserve">recomandă </w:t>
            </w:r>
            <w:r w:rsidR="001F376F" w:rsidRPr="005A42CB">
              <w:rPr>
                <w:rFonts w:ascii="Times New Roman" w:hAnsi="Times New Roman"/>
                <w:sz w:val="24"/>
                <w:szCs w:val="24"/>
                <w:lang w:val="en-US"/>
              </w:rPr>
              <w:t>următoarea redacție a modificării propuse: „</w:t>
            </w:r>
            <w:r w:rsidR="001F376F" w:rsidRPr="005A42CB">
              <w:rPr>
                <w:rFonts w:ascii="Times New Roman" w:hAnsi="Times New Roman"/>
                <w:b/>
                <w:i/>
                <w:sz w:val="24"/>
                <w:szCs w:val="24"/>
                <w:lang w:val="en-US"/>
              </w:rPr>
              <w:t>inițiată</w:t>
            </w:r>
            <w:r w:rsidR="001F376F" w:rsidRPr="005A42CB">
              <w:rPr>
                <w:rFonts w:ascii="Times New Roman" w:hAnsi="Times New Roman"/>
                <w:i/>
                <w:sz w:val="24"/>
                <w:szCs w:val="24"/>
                <w:lang w:val="en-US"/>
              </w:rPr>
              <w:t xml:space="preserve"> pe parcursul ultimului an</w:t>
            </w:r>
            <w:r w:rsidR="001F376F" w:rsidRPr="005A42CB">
              <w:rPr>
                <w:rFonts w:ascii="Times New Roman" w:hAnsi="Times New Roman"/>
                <w:sz w:val="24"/>
                <w:szCs w:val="24"/>
                <w:lang w:val="en-US"/>
              </w:rPr>
              <w:t>”.</w:t>
            </w:r>
          </w:p>
          <w:p w14:paraId="62D0059F" w14:textId="77777777" w:rsidR="001F376F" w:rsidRPr="002C4EDD" w:rsidRDefault="001F376F" w:rsidP="00ED25DC">
            <w:pPr>
              <w:pStyle w:val="Textcomentariu"/>
              <w:spacing w:after="0"/>
              <w:ind w:firstLine="342"/>
              <w:jc w:val="both"/>
              <w:rPr>
                <w:rFonts w:ascii="Times New Roman" w:hAnsi="Times New Roman"/>
                <w:bCs/>
                <w:color w:val="000000" w:themeColor="text1"/>
                <w:sz w:val="24"/>
                <w:szCs w:val="24"/>
              </w:rPr>
            </w:pPr>
            <w:r w:rsidRPr="005A42CB">
              <w:rPr>
                <w:rFonts w:ascii="Times New Roman" w:hAnsi="Times New Roman" w:cs="Times New Roman"/>
                <w:sz w:val="24"/>
                <w:szCs w:val="24"/>
              </w:rPr>
              <w:t>Considerăm că noțiunea „</w:t>
            </w:r>
            <w:r w:rsidRPr="005A42CB">
              <w:rPr>
                <w:rFonts w:ascii="Times New Roman" w:hAnsi="Times New Roman" w:cs="Times New Roman"/>
                <w:i/>
                <w:sz w:val="24"/>
                <w:szCs w:val="24"/>
              </w:rPr>
              <w:t>desfășurată</w:t>
            </w:r>
            <w:r w:rsidRPr="005A42CB">
              <w:rPr>
                <w:rFonts w:ascii="Times New Roman" w:hAnsi="Times New Roman" w:cs="Times New Roman"/>
                <w:sz w:val="24"/>
                <w:szCs w:val="24"/>
              </w:rPr>
              <w:t>” poate lăsa loc de interpretare în condițiile în care termenele de organizare a alegerilor nu sunt întotdeauna fixe, indicându-se de regulă termenele limită. Respectiv, va depinde mult de gradul de reacție a organelor electorale dacă referendumul se va desfășura pe parcursul ultimului an. Din care cauză propunem ca să fie utilizată noțiunea de „</w:t>
            </w:r>
            <w:r w:rsidRPr="005A42CB">
              <w:rPr>
                <w:rFonts w:ascii="Times New Roman" w:hAnsi="Times New Roman" w:cs="Times New Roman"/>
                <w:i/>
                <w:sz w:val="24"/>
                <w:szCs w:val="24"/>
              </w:rPr>
              <w:t>inițiat</w:t>
            </w:r>
            <w:r w:rsidRPr="005A42CB">
              <w:rPr>
                <w:rFonts w:ascii="Times New Roman" w:hAnsi="Times New Roman" w:cs="Times New Roman"/>
                <w:sz w:val="24"/>
                <w:szCs w:val="24"/>
              </w:rPr>
              <w:t>”. În plus, prin prevederile propuse și așa s-a majorat perioada de la 6 luni la un an.</w:t>
            </w:r>
          </w:p>
        </w:tc>
        <w:tc>
          <w:tcPr>
            <w:tcW w:w="4387" w:type="dxa"/>
          </w:tcPr>
          <w:p w14:paraId="3503E686" w14:textId="77777777" w:rsidR="001F376F" w:rsidRDefault="004C0AF5" w:rsidP="00C4563E">
            <w:pPr>
              <w:tabs>
                <w:tab w:val="left" w:pos="884"/>
                <w:tab w:val="left" w:pos="1196"/>
              </w:tabs>
              <w:spacing w:after="0" w:line="240" w:lineRule="auto"/>
              <w:ind w:firstLine="229"/>
              <w:jc w:val="both"/>
              <w:rPr>
                <w:rFonts w:ascii="Times New Roman" w:hAnsi="Times New Roman"/>
                <w:sz w:val="24"/>
                <w:szCs w:val="24"/>
                <w:lang w:val="ro-RO"/>
              </w:rPr>
            </w:pPr>
            <w:r w:rsidRPr="00C4563E">
              <w:rPr>
                <w:rFonts w:ascii="Times New Roman" w:hAnsi="Times New Roman"/>
                <w:b/>
                <w:i/>
                <w:sz w:val="24"/>
                <w:szCs w:val="24"/>
                <w:lang w:val="ro-RO"/>
              </w:rPr>
              <w:t>Nu se acceptă</w:t>
            </w:r>
            <w:r>
              <w:rPr>
                <w:rFonts w:ascii="Times New Roman" w:hAnsi="Times New Roman"/>
                <w:sz w:val="24"/>
                <w:szCs w:val="24"/>
                <w:lang w:val="ro-RO"/>
              </w:rPr>
              <w:t>.</w:t>
            </w:r>
          </w:p>
          <w:p w14:paraId="7517C2AD" w14:textId="02FE5123" w:rsidR="004C0AF5" w:rsidRDefault="004C0AF5" w:rsidP="00C4563E">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Inițierea vizează procesul de pregătire a referendumului, pe când desfășurarea se referă la procedura de organziare prorpiu-zisă. respectiv ppăstrarea noțiunii de „desfășurare” acordă o mai mare stabilitate.</w:t>
            </w:r>
          </w:p>
          <w:p w14:paraId="61747FA6" w14:textId="28113542" w:rsidR="004C0AF5" w:rsidRPr="000B5274" w:rsidRDefault="004C0AF5" w:rsidP="004234B3">
            <w:pPr>
              <w:tabs>
                <w:tab w:val="left" w:pos="884"/>
                <w:tab w:val="left" w:pos="1196"/>
              </w:tabs>
              <w:spacing w:after="0" w:line="240" w:lineRule="auto"/>
              <w:jc w:val="both"/>
              <w:rPr>
                <w:rFonts w:ascii="Times New Roman" w:hAnsi="Times New Roman"/>
                <w:sz w:val="24"/>
                <w:szCs w:val="24"/>
                <w:lang w:val="ro-RO"/>
              </w:rPr>
            </w:pPr>
          </w:p>
        </w:tc>
      </w:tr>
      <w:tr w:rsidR="001F376F" w:rsidRPr="00C4563E" w14:paraId="73519E89" w14:textId="77777777" w:rsidTr="00ED25DC">
        <w:tc>
          <w:tcPr>
            <w:tcW w:w="5040" w:type="dxa"/>
            <w:vMerge/>
          </w:tcPr>
          <w:p w14:paraId="5A837042" w14:textId="71AF81E9" w:rsidR="001F376F" w:rsidRPr="005A42CB" w:rsidRDefault="001F376F" w:rsidP="005A42CB">
            <w:pPr>
              <w:spacing w:after="0" w:line="240" w:lineRule="auto"/>
              <w:ind w:firstLine="342"/>
              <w:jc w:val="both"/>
              <w:rPr>
                <w:rFonts w:ascii="Times New Roman" w:hAnsi="Times New Roman"/>
                <w:b/>
                <w:lang w:val="en-US"/>
              </w:rPr>
            </w:pPr>
          </w:p>
        </w:tc>
        <w:tc>
          <w:tcPr>
            <w:tcW w:w="1080" w:type="dxa"/>
          </w:tcPr>
          <w:p w14:paraId="2C76263C" w14:textId="77777777" w:rsidR="001F376F"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7F766771" w14:textId="4BA59CA5" w:rsidR="00C4563E" w:rsidRDefault="00C4563E"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16A22052" w14:textId="77777777" w:rsidR="001F376F"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p w14:paraId="64BEB730"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3869EA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E80596F"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CF3D415"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311C24E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FBFEAA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C6B6796" w14:textId="2278FD82" w:rsidR="008716A3" w:rsidRPr="004234B3" w:rsidRDefault="008716A3" w:rsidP="008716A3">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3F71EA57" w14:textId="269F1CCD" w:rsidR="001F376F" w:rsidRPr="001F376F" w:rsidRDefault="00C4563E" w:rsidP="001F376F">
            <w:pPr>
              <w:pStyle w:val="Textcomentariu"/>
              <w:spacing w:after="0"/>
              <w:ind w:firstLine="252"/>
              <w:jc w:val="both"/>
              <w:rPr>
                <w:rFonts w:ascii="Times New Roman" w:hAnsi="Times New Roman" w:cs="Times New Roman"/>
                <w:sz w:val="24"/>
                <w:szCs w:val="24"/>
              </w:rPr>
            </w:pPr>
            <w:r w:rsidRPr="00C4563E">
              <w:rPr>
                <w:rFonts w:ascii="Times New Roman" w:hAnsi="Times New Roman" w:cs="Times New Roman"/>
                <w:i/>
                <w:sz w:val="24"/>
                <w:szCs w:val="24"/>
                <w:lang w:val="en-US"/>
              </w:rPr>
              <w:t>L</w:t>
            </w:r>
            <w:r w:rsidR="001F376F" w:rsidRPr="00C4563E">
              <w:rPr>
                <w:rFonts w:ascii="Times New Roman" w:hAnsi="Times New Roman" w:cs="Times New Roman"/>
                <w:i/>
                <w:sz w:val="24"/>
                <w:szCs w:val="24"/>
                <w:lang w:val="en-US"/>
              </w:rPr>
              <w:t>a alin. (4)</w:t>
            </w:r>
            <w:r w:rsidR="001F376F" w:rsidRPr="001F376F">
              <w:rPr>
                <w:rFonts w:ascii="Times New Roman" w:hAnsi="Times New Roman" w:cs="Times New Roman"/>
                <w:i/>
                <w:sz w:val="24"/>
                <w:szCs w:val="24"/>
                <w:lang w:val="en-US"/>
              </w:rPr>
              <w:t xml:space="preserve">, </w:t>
            </w:r>
            <w:r w:rsidR="001F376F">
              <w:rPr>
                <w:rFonts w:ascii="Times New Roman" w:hAnsi="Times New Roman" w:cs="Times New Roman"/>
                <w:sz w:val="24"/>
                <w:szCs w:val="24"/>
              </w:rPr>
              <w:t>d</w:t>
            </w:r>
            <w:r w:rsidR="001F376F" w:rsidRPr="001F376F">
              <w:rPr>
                <w:rFonts w:ascii="Times New Roman" w:hAnsi="Times New Roman" w:cs="Times New Roman"/>
                <w:sz w:val="24"/>
                <w:szCs w:val="24"/>
              </w:rPr>
              <w:t>in prevederile modificate rezultă o limitare care pare excesivă, deoarece, în fapt, primarul nu va putea fi revocat decât în anul 3 de mandat.</w:t>
            </w:r>
          </w:p>
          <w:p w14:paraId="1037E765" w14:textId="77777777" w:rsidR="001F376F" w:rsidRPr="001F376F" w:rsidRDefault="001F376F" w:rsidP="005A42CB">
            <w:pPr>
              <w:spacing w:after="0" w:line="240" w:lineRule="auto"/>
              <w:ind w:firstLine="432"/>
              <w:jc w:val="both"/>
              <w:rPr>
                <w:rFonts w:ascii="Times New Roman" w:hAnsi="Times New Roman"/>
                <w:i/>
                <w:sz w:val="24"/>
                <w:szCs w:val="24"/>
                <w:lang w:val="ro-RO"/>
              </w:rPr>
            </w:pPr>
          </w:p>
        </w:tc>
        <w:tc>
          <w:tcPr>
            <w:tcW w:w="4387" w:type="dxa"/>
          </w:tcPr>
          <w:p w14:paraId="4BB4D4B9" w14:textId="09EDB599" w:rsidR="001F376F" w:rsidRPr="004234B3" w:rsidRDefault="00562243"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Conform redacției propuse, rezultă că referendumul de revocare a primarului poate fi desfășurată în anul 2 și 3 de mandat.</w:t>
            </w:r>
          </w:p>
        </w:tc>
      </w:tr>
      <w:tr w:rsidR="001F376F" w:rsidRPr="00C4563E" w14:paraId="5F6332F7" w14:textId="77777777" w:rsidTr="00ED25DC">
        <w:tc>
          <w:tcPr>
            <w:tcW w:w="5040" w:type="dxa"/>
          </w:tcPr>
          <w:p w14:paraId="780711B2" w14:textId="77777777" w:rsidR="00C4563E" w:rsidRPr="00C4563E" w:rsidRDefault="00C4563E" w:rsidP="00C4563E">
            <w:pPr>
              <w:shd w:val="clear" w:color="auto" w:fill="FFFFFF"/>
              <w:spacing w:after="0" w:line="240" w:lineRule="auto"/>
              <w:ind w:firstLine="342"/>
              <w:jc w:val="both"/>
              <w:rPr>
                <w:rFonts w:ascii="Times New Roman" w:hAnsi="Times New Roman"/>
                <w:color w:val="333333"/>
                <w:szCs w:val="24"/>
                <w:lang w:val="ro-RO" w:eastAsia="ro-RO"/>
              </w:rPr>
            </w:pPr>
            <w:r w:rsidRPr="00C4563E">
              <w:rPr>
                <w:rFonts w:ascii="Times New Roman" w:hAnsi="Times New Roman"/>
                <w:b/>
                <w:bCs/>
                <w:color w:val="333333"/>
                <w:szCs w:val="24"/>
                <w:lang w:val="ro-RO" w:eastAsia="ro-RO"/>
              </w:rPr>
              <w:lastRenderedPageBreak/>
              <w:t>Articolul 187. </w:t>
            </w:r>
            <w:r w:rsidRPr="00C4563E">
              <w:rPr>
                <w:rFonts w:ascii="Times New Roman" w:hAnsi="Times New Roman"/>
                <w:color w:val="333333"/>
                <w:szCs w:val="24"/>
                <w:lang w:val="ro-RO" w:eastAsia="ro-RO"/>
              </w:rPr>
              <w:t>Problemele supuse referendumului local</w:t>
            </w:r>
          </w:p>
          <w:p w14:paraId="423ED96B" w14:textId="77777777" w:rsidR="00C4563E" w:rsidRPr="00C4563E" w:rsidRDefault="00C4563E" w:rsidP="00C4563E">
            <w:pPr>
              <w:shd w:val="clear" w:color="auto" w:fill="FFFFFF"/>
              <w:spacing w:after="0" w:line="240" w:lineRule="auto"/>
              <w:ind w:firstLine="342"/>
              <w:jc w:val="both"/>
              <w:rPr>
                <w:rFonts w:ascii="Times New Roman" w:hAnsi="Times New Roman"/>
                <w:color w:val="333333"/>
                <w:szCs w:val="24"/>
                <w:lang w:val="ro-RO" w:eastAsia="ro-RO"/>
              </w:rPr>
            </w:pPr>
            <w:r w:rsidRPr="00C4563E">
              <w:rPr>
                <w:rFonts w:ascii="Times New Roman" w:hAnsi="Times New Roman"/>
                <w:color w:val="333333"/>
                <w:szCs w:val="24"/>
                <w:lang w:val="ro-RO" w:eastAsia="ro-RO"/>
              </w:rPr>
              <w:t>(1) Referendumului local pot fi supuse problemele care au o importanţă deosebită pentru localitatea respectivă şi care ţin doar de competenţele legale ale autorităţilor administraţiei publice locale.</w:t>
            </w:r>
          </w:p>
          <w:p w14:paraId="0027AC2D" w14:textId="77777777" w:rsidR="00C4563E" w:rsidRPr="00C4563E" w:rsidRDefault="00C4563E" w:rsidP="00C4563E">
            <w:pPr>
              <w:shd w:val="clear" w:color="auto" w:fill="FFFFFF"/>
              <w:spacing w:after="0" w:line="240" w:lineRule="auto"/>
              <w:ind w:firstLine="342"/>
              <w:jc w:val="both"/>
              <w:rPr>
                <w:rFonts w:ascii="Times New Roman" w:hAnsi="Times New Roman"/>
                <w:color w:val="333333"/>
                <w:szCs w:val="24"/>
                <w:lang w:val="ro-RO" w:eastAsia="ro-RO"/>
              </w:rPr>
            </w:pPr>
            <w:r w:rsidRPr="00C4563E">
              <w:rPr>
                <w:rFonts w:ascii="Times New Roman" w:hAnsi="Times New Roman"/>
                <w:color w:val="333333"/>
                <w:szCs w:val="24"/>
                <w:lang w:val="ro-RO" w:eastAsia="ro-RO"/>
              </w:rPr>
              <w:t>(2) Textul problemei supuse referendumului local se redactează de manieră neutră, fără ambiguităţi sau fără sugerarea răspunsului. Nu se admite formularea problemelor care se exclud reciproc.</w:t>
            </w:r>
          </w:p>
          <w:p w14:paraId="5593D14E" w14:textId="77777777" w:rsidR="001F376F" w:rsidRPr="00C4563E" w:rsidRDefault="00C4563E" w:rsidP="00C4563E">
            <w:pPr>
              <w:shd w:val="clear" w:color="auto" w:fill="FFFFFF"/>
              <w:spacing w:after="0" w:line="240" w:lineRule="auto"/>
              <w:ind w:firstLine="342"/>
              <w:jc w:val="both"/>
              <w:rPr>
                <w:rFonts w:ascii="Times New Roman" w:hAnsi="Times New Roman"/>
                <w:color w:val="333333"/>
                <w:szCs w:val="24"/>
                <w:lang w:val="ro-RO" w:eastAsia="ro-RO"/>
              </w:rPr>
            </w:pPr>
            <w:r w:rsidRPr="00C4563E">
              <w:rPr>
                <w:rFonts w:ascii="Times New Roman" w:hAnsi="Times New Roman"/>
                <w:color w:val="333333"/>
                <w:szCs w:val="24"/>
                <w:lang w:val="ro-RO" w:eastAsia="ro-RO"/>
              </w:rPr>
              <w:t>(3) Revocarea primarului prin referendum poate fi iniţiată în cazul în care acesta nu respectă interesele comunităţii locale, nu exercită în mod adecvat atribuţiile de ales local prevăzute de lege, încalcă normele morale şi etice, fapte confirmate în modul stabilit.</w:t>
            </w:r>
          </w:p>
          <w:p w14:paraId="1497682E" w14:textId="1013759D" w:rsidR="00C4563E" w:rsidRPr="00C4563E" w:rsidRDefault="00C4563E" w:rsidP="00C4563E">
            <w:pPr>
              <w:shd w:val="clear" w:color="auto" w:fill="FFFFFF"/>
              <w:spacing w:after="0" w:line="240" w:lineRule="auto"/>
              <w:ind w:firstLine="709"/>
              <w:jc w:val="both"/>
              <w:rPr>
                <w:rFonts w:ascii="Georgia" w:hAnsi="Georgia"/>
                <w:color w:val="333333"/>
                <w:sz w:val="24"/>
                <w:szCs w:val="24"/>
                <w:lang w:val="ro-RO" w:eastAsia="ro-RO"/>
              </w:rPr>
            </w:pPr>
          </w:p>
        </w:tc>
        <w:tc>
          <w:tcPr>
            <w:tcW w:w="1080" w:type="dxa"/>
          </w:tcPr>
          <w:p w14:paraId="3538D1BA" w14:textId="77777777" w:rsidR="001F376F"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0F845E2B" w14:textId="5FD297B9" w:rsidR="00C4563E" w:rsidRDefault="00C4563E"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641D4699" w14:textId="57913144" w:rsidR="001F376F"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tc>
        <w:tc>
          <w:tcPr>
            <w:tcW w:w="4883" w:type="dxa"/>
          </w:tcPr>
          <w:p w14:paraId="522A5783" w14:textId="6789E3AD" w:rsidR="001F376F" w:rsidRPr="001F376F" w:rsidRDefault="00C4563E" w:rsidP="004B7575">
            <w:pPr>
              <w:pStyle w:val="Textcomentariu"/>
              <w:spacing w:after="0"/>
              <w:ind w:firstLine="252"/>
              <w:jc w:val="both"/>
              <w:rPr>
                <w:rFonts w:ascii="Times New Roman" w:hAnsi="Times New Roman" w:cs="Times New Roman"/>
                <w:sz w:val="24"/>
                <w:szCs w:val="24"/>
              </w:rPr>
            </w:pPr>
            <w:r w:rsidRPr="00C4563E">
              <w:rPr>
                <w:rFonts w:ascii="Times New Roman" w:hAnsi="Times New Roman" w:cs="Times New Roman"/>
                <w:i/>
                <w:sz w:val="24"/>
                <w:szCs w:val="24"/>
                <w:lang w:val="en-US"/>
              </w:rPr>
              <w:t>L</w:t>
            </w:r>
            <w:r w:rsidR="001F376F" w:rsidRPr="00C4563E">
              <w:rPr>
                <w:rFonts w:ascii="Times New Roman" w:hAnsi="Times New Roman" w:cs="Times New Roman"/>
                <w:i/>
                <w:sz w:val="24"/>
                <w:szCs w:val="24"/>
                <w:lang w:val="en-US"/>
              </w:rPr>
              <w:t>a alin. (2),</w:t>
            </w:r>
            <w:r w:rsidR="001F376F" w:rsidRPr="001F376F">
              <w:rPr>
                <w:rFonts w:ascii="Times New Roman" w:hAnsi="Times New Roman" w:cs="Times New Roman"/>
                <w:i/>
                <w:sz w:val="24"/>
                <w:szCs w:val="24"/>
                <w:lang w:val="en-US"/>
              </w:rPr>
              <w:t xml:space="preserve"> </w:t>
            </w:r>
            <w:r w:rsidR="004B7575" w:rsidRPr="004B7575">
              <w:rPr>
                <w:rFonts w:ascii="Times New Roman" w:hAnsi="Times New Roman" w:cs="Times New Roman"/>
                <w:b/>
                <w:i/>
                <w:sz w:val="24"/>
                <w:szCs w:val="24"/>
              </w:rPr>
              <w:t>s</w:t>
            </w:r>
            <w:r w:rsidR="001F376F" w:rsidRPr="004B7575">
              <w:rPr>
                <w:rFonts w:ascii="Times New Roman" w:hAnsi="Times New Roman" w:cs="Times New Roman"/>
                <w:b/>
                <w:i/>
                <w:sz w:val="24"/>
                <w:szCs w:val="24"/>
              </w:rPr>
              <w:t>e recomandă</w:t>
            </w:r>
            <w:r w:rsidR="001F376F" w:rsidRPr="001F376F">
              <w:rPr>
                <w:rFonts w:ascii="Times New Roman" w:hAnsi="Times New Roman" w:cs="Times New Roman"/>
                <w:sz w:val="24"/>
                <w:szCs w:val="24"/>
              </w:rPr>
              <w:t xml:space="preserve"> verificarea de către un organ imparțial – CEC – a respectării cerințelor de validitate în sens formal și material. Această verificare trebuie să aibă loc înainte de înregistrarea grupului de inițiativă și colectarea semnăturilor.</w:t>
            </w:r>
          </w:p>
          <w:p w14:paraId="3D6C2710" w14:textId="77777777" w:rsidR="001F376F" w:rsidRPr="001F376F" w:rsidRDefault="001F376F" w:rsidP="001F376F">
            <w:pPr>
              <w:pStyle w:val="Textcomentariu"/>
              <w:spacing w:after="0"/>
              <w:ind w:firstLine="252"/>
              <w:jc w:val="both"/>
              <w:rPr>
                <w:rFonts w:ascii="Times New Roman" w:hAnsi="Times New Roman" w:cs="Times New Roman"/>
                <w:i/>
                <w:sz w:val="24"/>
                <w:szCs w:val="24"/>
              </w:rPr>
            </w:pPr>
          </w:p>
        </w:tc>
        <w:tc>
          <w:tcPr>
            <w:tcW w:w="4387" w:type="dxa"/>
          </w:tcPr>
          <w:p w14:paraId="0FAFE00A" w14:textId="77777777" w:rsidR="001F376F" w:rsidRDefault="005F5B15" w:rsidP="00C4563E">
            <w:pPr>
              <w:tabs>
                <w:tab w:val="left" w:pos="884"/>
                <w:tab w:val="left" w:pos="1196"/>
              </w:tabs>
              <w:spacing w:after="0" w:line="240" w:lineRule="auto"/>
              <w:ind w:firstLine="229"/>
              <w:jc w:val="both"/>
              <w:rPr>
                <w:rFonts w:ascii="Times New Roman" w:hAnsi="Times New Roman"/>
                <w:sz w:val="24"/>
                <w:szCs w:val="24"/>
                <w:lang w:val="ro-MD"/>
              </w:rPr>
            </w:pPr>
            <w:r w:rsidRPr="00C4563E">
              <w:rPr>
                <w:rFonts w:ascii="Times New Roman" w:hAnsi="Times New Roman"/>
                <w:b/>
                <w:i/>
                <w:sz w:val="24"/>
                <w:szCs w:val="24"/>
                <w:lang w:val="ro-MD"/>
              </w:rPr>
              <w:t>Nu se acceptă</w:t>
            </w:r>
            <w:r>
              <w:rPr>
                <w:rFonts w:ascii="Times New Roman" w:hAnsi="Times New Roman"/>
                <w:sz w:val="24"/>
                <w:szCs w:val="24"/>
                <w:lang w:val="ro-MD"/>
              </w:rPr>
              <w:t>.</w:t>
            </w:r>
          </w:p>
          <w:p w14:paraId="79236EEB" w14:textId="35E1548B" w:rsidR="005F5B15" w:rsidRPr="004234B3" w:rsidRDefault="005F5B15"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În probeleme de interes local, urmează să se expună autoritățile administrației publice locale.</w:t>
            </w:r>
          </w:p>
        </w:tc>
      </w:tr>
      <w:tr w:rsidR="009C2CD6" w:rsidRPr="000B5274" w14:paraId="1F9F0702" w14:textId="77777777" w:rsidTr="00ED25DC">
        <w:tc>
          <w:tcPr>
            <w:tcW w:w="5040" w:type="dxa"/>
          </w:tcPr>
          <w:p w14:paraId="640FD0A7"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b/>
                <w:szCs w:val="24"/>
                <w:lang w:val="en-US"/>
              </w:rPr>
              <w:t>Articolul 190.</w:t>
            </w:r>
            <w:r w:rsidRPr="00C4563E">
              <w:rPr>
                <w:rFonts w:ascii="Times New Roman" w:hAnsi="Times New Roman"/>
                <w:szCs w:val="24"/>
                <w:lang w:val="en-US"/>
              </w:rPr>
              <w:t xml:space="preserve"> Iniţierea referendumului local</w:t>
            </w:r>
          </w:p>
          <w:p w14:paraId="4DC48F9A"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Referendumul local poate fi iniţiat:</w:t>
            </w:r>
          </w:p>
          <w:p w14:paraId="08C5E73B"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a) de 1/2 din numărul consilierilor aleşi, iar în cazul revocării primarului prin vot secret – de 2/3 din numărul consilierilor aleşi;</w:t>
            </w:r>
          </w:p>
          <w:p w14:paraId="2B448592"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b) de primarul satului (comunei), sectorului, oraşului (municipiului), cu excepţia cazului cînd se iniţiază referendum pentru revocarea primarului;</w:t>
            </w:r>
          </w:p>
          <w:p w14:paraId="7EC50249"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c) de autoritatea reprezentativă a unităţii administrativ-teritoriale cu statut special;</w:t>
            </w:r>
          </w:p>
          <w:p w14:paraId="66F598F6"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 xml:space="preserve">d) de </w:t>
            </w:r>
            <w:r w:rsidRPr="00C4563E">
              <w:rPr>
                <w:rFonts w:ascii="Times New Roman" w:hAnsi="Times New Roman"/>
                <w:color w:val="000000" w:themeColor="text1"/>
                <w:szCs w:val="24"/>
                <w:lang w:val="en-US"/>
              </w:rPr>
              <w:t xml:space="preserve">10 </w:t>
            </w:r>
            <w:r w:rsidRPr="00C4563E">
              <w:rPr>
                <w:rFonts w:ascii="Times New Roman" w:hAnsi="Times New Roman"/>
                <w:szCs w:val="24"/>
                <w:lang w:val="en-US"/>
              </w:rPr>
              <w:t xml:space="preserve">la sută din numărul cetăţenilor cu drept de vot </w:t>
            </w:r>
            <w:r w:rsidRPr="00C4563E">
              <w:rPr>
                <w:rFonts w:ascii="Times New Roman" w:hAnsi="Times New Roman"/>
                <w:b/>
                <w:color w:val="000000" w:themeColor="text1"/>
                <w:szCs w:val="24"/>
                <w:lang w:val="en-US"/>
              </w:rPr>
              <w:t>cu domiciliul</w:t>
            </w:r>
            <w:r w:rsidRPr="00C4563E">
              <w:rPr>
                <w:rFonts w:ascii="Times New Roman" w:hAnsi="Times New Roman"/>
                <w:szCs w:val="24"/>
                <w:lang w:val="en-US"/>
              </w:rPr>
              <w:t xml:space="preserve"> pe teritoriul unităţii administrativ-teritoriale respective.</w:t>
            </w:r>
          </w:p>
          <w:p w14:paraId="4FC399C6" w14:textId="4590EE39" w:rsidR="009C2CD6" w:rsidRPr="00C4563E" w:rsidRDefault="009C2CD6" w:rsidP="00ED25DC">
            <w:pPr>
              <w:pStyle w:val="NormalWeb"/>
              <w:shd w:val="clear" w:color="auto" w:fill="FFFFFF"/>
              <w:spacing w:before="0" w:beforeAutospacing="0" w:after="0" w:afterAutospacing="0"/>
              <w:ind w:firstLine="252"/>
              <w:jc w:val="both"/>
              <w:rPr>
                <w:rStyle w:val="Robust"/>
                <w:color w:val="000000" w:themeColor="text1"/>
                <w:sz w:val="22"/>
                <w:szCs w:val="22"/>
                <w:lang w:val="en-US"/>
              </w:rPr>
            </w:pPr>
          </w:p>
        </w:tc>
        <w:tc>
          <w:tcPr>
            <w:tcW w:w="1080" w:type="dxa"/>
          </w:tcPr>
          <w:p w14:paraId="62E83D5B" w14:textId="77777777" w:rsidR="009C2CD6"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dna. </w:t>
            </w:r>
            <w:r w:rsidR="009C2CD6">
              <w:rPr>
                <w:rFonts w:ascii="Times New Roman" w:hAnsi="Times New Roman"/>
                <w:sz w:val="24"/>
                <w:szCs w:val="24"/>
                <w:lang w:val="ro-MD"/>
              </w:rPr>
              <w:t>Rodica Secrieru</w:t>
            </w:r>
          </w:p>
          <w:p w14:paraId="1DEF2C9B" w14:textId="0286A96C" w:rsidR="00C4563E" w:rsidRDefault="00C4563E"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7B8EEA75" w14:textId="781BF270" w:rsidR="009C2CD6"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tc>
        <w:tc>
          <w:tcPr>
            <w:tcW w:w="4883" w:type="dxa"/>
          </w:tcPr>
          <w:p w14:paraId="34C57487" w14:textId="33FEF99F" w:rsidR="009C2CD6" w:rsidRPr="009C2CD6" w:rsidRDefault="00C4563E" w:rsidP="00305B75">
            <w:pPr>
              <w:pStyle w:val="Textcomentariu"/>
              <w:spacing w:after="0"/>
              <w:ind w:firstLine="252"/>
              <w:jc w:val="both"/>
              <w:rPr>
                <w:rFonts w:ascii="Times New Roman" w:hAnsi="Times New Roman" w:cs="Times New Roman"/>
                <w:sz w:val="24"/>
                <w:szCs w:val="24"/>
              </w:rPr>
            </w:pPr>
            <w:r w:rsidRPr="00C4563E">
              <w:rPr>
                <w:rFonts w:ascii="Times New Roman" w:hAnsi="Times New Roman" w:cs="Times New Roman"/>
                <w:i/>
                <w:sz w:val="24"/>
                <w:szCs w:val="24"/>
                <w:lang w:val="ro-MD"/>
              </w:rPr>
              <w:t>L</w:t>
            </w:r>
            <w:r w:rsidR="009C2CD6" w:rsidRPr="00C4563E">
              <w:rPr>
                <w:rFonts w:ascii="Times New Roman" w:hAnsi="Times New Roman" w:cs="Times New Roman"/>
                <w:i/>
                <w:sz w:val="24"/>
                <w:szCs w:val="24"/>
                <w:lang w:val="en-US"/>
              </w:rPr>
              <w:t>a lit. d),</w:t>
            </w:r>
            <w:r w:rsidR="009C2CD6" w:rsidRPr="009C2CD6">
              <w:rPr>
                <w:rFonts w:ascii="Times New Roman" w:hAnsi="Times New Roman" w:cs="Times New Roman"/>
                <w:sz w:val="24"/>
                <w:szCs w:val="24"/>
                <w:lang w:val="en-US"/>
              </w:rPr>
              <w:t xml:space="preserve"> </w:t>
            </w:r>
            <w:r w:rsidR="009C2CD6" w:rsidRPr="009C2CD6">
              <w:rPr>
                <w:rFonts w:ascii="Times New Roman" w:hAnsi="Times New Roman" w:cs="Times New Roman"/>
                <w:b/>
                <w:i/>
                <w:sz w:val="24"/>
                <w:szCs w:val="24"/>
                <w:lang w:val="en-US"/>
              </w:rPr>
              <w:t>se reține</w:t>
            </w:r>
            <w:r w:rsidR="009C2CD6" w:rsidRPr="009C2CD6">
              <w:rPr>
                <w:rFonts w:ascii="Times New Roman" w:hAnsi="Times New Roman" w:cs="Times New Roman"/>
                <w:sz w:val="24"/>
                <w:szCs w:val="24"/>
                <w:lang w:val="en-US"/>
              </w:rPr>
              <w:t xml:space="preserve"> că cifra de „</w:t>
            </w:r>
            <w:r w:rsidR="009C2CD6" w:rsidRPr="009C2CD6">
              <w:rPr>
                <w:rFonts w:ascii="Times New Roman" w:hAnsi="Times New Roman" w:cs="Times New Roman"/>
                <w:i/>
                <w:sz w:val="24"/>
                <w:szCs w:val="24"/>
                <w:lang w:val="en-US"/>
              </w:rPr>
              <w:t>15</w:t>
            </w:r>
            <w:r w:rsidR="009C2CD6" w:rsidRPr="009C2CD6">
              <w:rPr>
                <w:rFonts w:ascii="Times New Roman" w:hAnsi="Times New Roman" w:cs="Times New Roman"/>
                <w:sz w:val="24"/>
                <w:szCs w:val="24"/>
                <w:lang w:val="en-US"/>
              </w:rPr>
              <w:t>”</w:t>
            </w:r>
            <w:r w:rsidR="009C2CD6" w:rsidRPr="009C2CD6">
              <w:rPr>
                <w:rFonts w:ascii="Times New Roman" w:hAnsi="Times New Roman" w:cs="Times New Roman"/>
                <w:sz w:val="24"/>
                <w:szCs w:val="24"/>
              </w:rPr>
              <w:t xml:space="preserve"> Acest număr ar putea fi excesiv, inclusiv ținând cont de procesele migraționale din Republica Moldova. </w:t>
            </w:r>
          </w:p>
          <w:p w14:paraId="161439C9" w14:textId="77777777" w:rsidR="009C2CD6" w:rsidRPr="004B7575" w:rsidRDefault="009C2CD6" w:rsidP="009C2CD6">
            <w:pPr>
              <w:pStyle w:val="Textcomentariu"/>
              <w:spacing w:after="0"/>
              <w:ind w:firstLine="252"/>
              <w:jc w:val="both"/>
              <w:rPr>
                <w:rFonts w:ascii="Times New Roman" w:hAnsi="Times New Roman" w:cs="Times New Roman"/>
                <w:i/>
                <w:sz w:val="24"/>
                <w:szCs w:val="24"/>
                <w:u w:val="single"/>
                <w:lang w:val="en-US"/>
              </w:rPr>
            </w:pPr>
            <w:r w:rsidRPr="009C2CD6">
              <w:rPr>
                <w:rFonts w:ascii="Times New Roman" w:hAnsi="Times New Roman" w:cs="Times New Roman"/>
                <w:b/>
                <w:i/>
                <w:sz w:val="24"/>
                <w:szCs w:val="24"/>
              </w:rPr>
              <w:t>Se recomandă</w:t>
            </w:r>
            <w:r w:rsidRPr="009C2CD6">
              <w:rPr>
                <w:rFonts w:ascii="Times New Roman" w:hAnsi="Times New Roman" w:cs="Times New Roman"/>
                <w:sz w:val="24"/>
                <w:szCs w:val="24"/>
              </w:rPr>
              <w:t xml:space="preserve"> păstrarea cotei de 10%.</w:t>
            </w:r>
          </w:p>
        </w:tc>
        <w:tc>
          <w:tcPr>
            <w:tcW w:w="4387" w:type="dxa"/>
          </w:tcPr>
          <w:p w14:paraId="20F98639" w14:textId="6889C3E0" w:rsidR="009C2CD6" w:rsidRPr="004234B3" w:rsidRDefault="00AF566D" w:rsidP="00C4563E">
            <w:pPr>
              <w:tabs>
                <w:tab w:val="left" w:pos="884"/>
                <w:tab w:val="left" w:pos="1196"/>
              </w:tabs>
              <w:spacing w:after="0" w:line="240" w:lineRule="auto"/>
              <w:ind w:firstLine="229"/>
              <w:jc w:val="both"/>
              <w:rPr>
                <w:rFonts w:ascii="Times New Roman" w:hAnsi="Times New Roman"/>
                <w:sz w:val="24"/>
                <w:szCs w:val="24"/>
                <w:lang w:val="ro-MD"/>
              </w:rPr>
            </w:pPr>
            <w:r w:rsidRPr="00C4563E">
              <w:rPr>
                <w:rFonts w:ascii="Times New Roman" w:hAnsi="Times New Roman"/>
                <w:b/>
                <w:i/>
                <w:sz w:val="24"/>
                <w:szCs w:val="24"/>
                <w:lang w:val="ro-MD"/>
              </w:rPr>
              <w:t>Se acceptă</w:t>
            </w:r>
            <w:r>
              <w:rPr>
                <w:rFonts w:ascii="Times New Roman" w:hAnsi="Times New Roman"/>
                <w:sz w:val="24"/>
                <w:szCs w:val="24"/>
                <w:lang w:val="ro-MD"/>
              </w:rPr>
              <w:t>.</w:t>
            </w:r>
          </w:p>
        </w:tc>
      </w:tr>
      <w:tr w:rsidR="005A42CB" w:rsidRPr="00C4563E" w14:paraId="5C339B0A" w14:textId="77777777" w:rsidTr="00ED25DC">
        <w:tc>
          <w:tcPr>
            <w:tcW w:w="5040" w:type="dxa"/>
          </w:tcPr>
          <w:p w14:paraId="3810D9D2"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b/>
                <w:szCs w:val="24"/>
                <w:lang w:val="en-US"/>
              </w:rPr>
              <w:t>Articolul 191.</w:t>
            </w:r>
            <w:r w:rsidRPr="00C4563E">
              <w:rPr>
                <w:rFonts w:ascii="Times New Roman" w:hAnsi="Times New Roman"/>
                <w:szCs w:val="24"/>
                <w:lang w:val="en-US"/>
              </w:rPr>
              <w:t xml:space="preserve"> Înregistrarea grupului de iniţiativă</w:t>
            </w:r>
          </w:p>
          <w:p w14:paraId="79810CD3" w14:textId="77777777" w:rsidR="00C4563E" w:rsidRPr="00C4563E" w:rsidRDefault="00C4563E" w:rsidP="00C4563E">
            <w:pPr>
              <w:spacing w:after="0" w:line="240" w:lineRule="auto"/>
              <w:ind w:firstLine="342"/>
              <w:jc w:val="both"/>
              <w:rPr>
                <w:rFonts w:ascii="Times New Roman" w:hAnsi="Times New Roman"/>
                <w:color w:val="000000" w:themeColor="text1"/>
                <w:szCs w:val="24"/>
                <w:lang w:val="en-US"/>
              </w:rPr>
            </w:pPr>
            <w:r w:rsidRPr="00C4563E">
              <w:rPr>
                <w:rFonts w:ascii="Times New Roman" w:hAnsi="Times New Roman"/>
                <w:color w:val="000000" w:themeColor="text1"/>
                <w:szCs w:val="24"/>
                <w:lang w:val="en-US"/>
              </w:rPr>
              <w:t xml:space="preserve">(1) În cazul în care iniţiativa desfăşurării referendumului local vine de la cetăţeni, se constituie un grup de iniţiativă, format din cel puţin 20 de cetăţeni cu drept de vot </w:t>
            </w:r>
            <w:r w:rsidRPr="00C4563E">
              <w:rPr>
                <w:rFonts w:ascii="Times New Roman" w:hAnsi="Times New Roman"/>
                <w:b/>
                <w:color w:val="000000" w:themeColor="text1"/>
                <w:szCs w:val="24"/>
                <w:lang w:val="en-US"/>
              </w:rPr>
              <w:t>cu domiciliul</w:t>
            </w:r>
            <w:r w:rsidRPr="00C4563E">
              <w:rPr>
                <w:rFonts w:ascii="Times New Roman" w:hAnsi="Times New Roman"/>
                <w:color w:val="000000" w:themeColor="text1"/>
                <w:szCs w:val="24"/>
                <w:lang w:val="en-US"/>
              </w:rPr>
              <w:t xml:space="preserve"> pe teritoriul unităţii administrativ-teritoriale respective. La adunarea de constituire a grupului de iniţiativă trebuie să participe cel puţin 30 de persoane. Cu cel puţin 3 zile înainte de adunare, iniţiatorii sînt obligaţi să comunice în scris primarului timpul, locul şi scopul desfăşurării adunării.</w:t>
            </w:r>
          </w:p>
          <w:p w14:paraId="66D5FC0D" w14:textId="77777777" w:rsidR="00C4563E" w:rsidRPr="00C4563E" w:rsidRDefault="00C4563E" w:rsidP="00C4563E">
            <w:pPr>
              <w:spacing w:after="0" w:line="240" w:lineRule="auto"/>
              <w:ind w:firstLine="342"/>
              <w:jc w:val="both"/>
              <w:rPr>
                <w:rFonts w:ascii="Times New Roman" w:hAnsi="Times New Roman"/>
                <w:b/>
                <w:szCs w:val="24"/>
                <w:lang w:val="en-US"/>
              </w:rPr>
            </w:pPr>
            <w:r w:rsidRPr="00C4563E">
              <w:rPr>
                <w:rFonts w:ascii="Times New Roman" w:hAnsi="Times New Roman"/>
                <w:szCs w:val="24"/>
                <w:lang w:val="en-US"/>
              </w:rPr>
              <w:lastRenderedPageBreak/>
              <w:t xml:space="preserve">(2) Grupul de iniţiativă se înregistrează de către autorităţile administraţiei publice locale în termen de 5 zile de la prezentarea cererii de înregistrare, procesului-verbal de constituire şi întrebărilor formulate. În cazul iniţierii referendumului local pentru revocarea primarului, grupul de iniţiativă este înregistrat de către </w:t>
            </w:r>
            <w:r w:rsidRPr="00C4563E">
              <w:rPr>
                <w:rFonts w:ascii="Times New Roman" w:hAnsi="Times New Roman"/>
                <w:b/>
                <w:szCs w:val="24"/>
                <w:lang w:val="en-US"/>
              </w:rPr>
              <w:t>Comisia Electorală Centrală</w:t>
            </w:r>
            <w:r w:rsidRPr="00C4563E">
              <w:rPr>
                <w:rFonts w:ascii="Times New Roman" w:hAnsi="Times New Roman"/>
                <w:szCs w:val="24"/>
                <w:lang w:val="en-US"/>
              </w:rPr>
              <w:t>.</w:t>
            </w:r>
          </w:p>
          <w:p w14:paraId="3A33733D"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(3) În hotărîrea de înregistrare se indică termenul de colectare a semnăturilor, care nu poate fi mai mic de 30 de zile şi nici mai mare de 60 de zile calendaristice, precum şi întrebările preconizate a fi supuse referendumului local.</w:t>
            </w:r>
          </w:p>
          <w:p w14:paraId="62D8AFF1" w14:textId="77777777" w:rsidR="00C4563E" w:rsidRPr="00C4563E" w:rsidRDefault="00C4563E" w:rsidP="00C4563E">
            <w:pPr>
              <w:spacing w:after="0" w:line="240" w:lineRule="auto"/>
              <w:ind w:firstLine="342"/>
              <w:jc w:val="both"/>
              <w:rPr>
                <w:rFonts w:ascii="Times New Roman" w:hAnsi="Times New Roman"/>
                <w:color w:val="000000" w:themeColor="text1"/>
                <w:szCs w:val="24"/>
                <w:lang w:val="en-US"/>
              </w:rPr>
            </w:pPr>
            <w:r w:rsidRPr="00C4563E">
              <w:rPr>
                <w:rFonts w:ascii="Times New Roman" w:hAnsi="Times New Roman"/>
                <w:color w:val="000000" w:themeColor="text1"/>
                <w:szCs w:val="24"/>
                <w:lang w:val="en-US"/>
              </w:rPr>
              <w:t xml:space="preserve">(4) În cazul înregistrării grupului de iniţiativă, membrilor acestuia li se eliberează </w:t>
            </w:r>
            <w:r w:rsidRPr="00C4563E">
              <w:rPr>
                <w:rFonts w:ascii="Times New Roman" w:hAnsi="Times New Roman"/>
                <w:b/>
                <w:color w:val="000000" w:themeColor="text1"/>
                <w:szCs w:val="24"/>
                <w:lang w:val="en-US"/>
              </w:rPr>
              <w:t>liste de subscripție și</w:t>
            </w:r>
            <w:r w:rsidRPr="00C4563E">
              <w:rPr>
                <w:rFonts w:ascii="Times New Roman" w:hAnsi="Times New Roman"/>
                <w:color w:val="000000" w:themeColor="text1"/>
                <w:szCs w:val="24"/>
                <w:lang w:val="en-US"/>
              </w:rPr>
              <w:t xml:space="preserve"> legitimaţii de un model stabilit de Comisia Electorală Centrală.</w:t>
            </w:r>
          </w:p>
          <w:p w14:paraId="2DE2A704"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 xml:space="preserve">(5) Informaţia privind înregistrarea grupului de iniţiativă </w:t>
            </w:r>
            <w:r w:rsidRPr="00C4563E">
              <w:rPr>
                <w:rFonts w:ascii="Times New Roman" w:hAnsi="Times New Roman"/>
                <w:b/>
                <w:szCs w:val="24"/>
                <w:lang w:val="en-US"/>
              </w:rPr>
              <w:t>se aduce la cunoștința publică</w:t>
            </w:r>
            <w:r w:rsidRPr="00C4563E">
              <w:rPr>
                <w:rFonts w:ascii="Times New Roman" w:hAnsi="Times New Roman"/>
                <w:szCs w:val="24"/>
                <w:lang w:val="en-US"/>
              </w:rPr>
              <w:t>.</w:t>
            </w:r>
          </w:p>
          <w:p w14:paraId="29AE0022" w14:textId="57C4E84E" w:rsidR="005A42CB" w:rsidRPr="005A42CB" w:rsidRDefault="005A42CB" w:rsidP="00ED25DC">
            <w:pPr>
              <w:spacing w:after="0" w:line="240" w:lineRule="auto"/>
              <w:ind w:firstLine="252"/>
              <w:jc w:val="both"/>
              <w:rPr>
                <w:rFonts w:ascii="Times New Roman" w:hAnsi="Times New Roman"/>
                <w:sz w:val="20"/>
                <w:szCs w:val="20"/>
                <w:lang w:val="en-US"/>
              </w:rPr>
            </w:pPr>
          </w:p>
        </w:tc>
        <w:tc>
          <w:tcPr>
            <w:tcW w:w="1080" w:type="dxa"/>
          </w:tcPr>
          <w:p w14:paraId="1347E0BC" w14:textId="247CD2D0" w:rsidR="005A42CB"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810" w:type="dxa"/>
          </w:tcPr>
          <w:p w14:paraId="4785519B" w14:textId="6330B2BD" w:rsidR="005A42CB"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tc>
        <w:tc>
          <w:tcPr>
            <w:tcW w:w="4883" w:type="dxa"/>
          </w:tcPr>
          <w:p w14:paraId="609881D2" w14:textId="3857C0E2" w:rsidR="005A42CB" w:rsidRPr="005A42CB" w:rsidRDefault="00C4563E" w:rsidP="00305B75">
            <w:pPr>
              <w:spacing w:after="0" w:line="240" w:lineRule="auto"/>
              <w:ind w:firstLine="252"/>
              <w:jc w:val="both"/>
              <w:rPr>
                <w:rFonts w:ascii="Times New Roman" w:hAnsi="Times New Roman"/>
                <w:sz w:val="24"/>
                <w:lang w:val="en-US"/>
              </w:rPr>
            </w:pPr>
            <w:r w:rsidRPr="00C4563E">
              <w:rPr>
                <w:rFonts w:ascii="Times New Roman" w:hAnsi="Times New Roman"/>
                <w:i/>
                <w:sz w:val="24"/>
                <w:lang w:val="en-US"/>
              </w:rPr>
              <w:t>L</w:t>
            </w:r>
            <w:r w:rsidR="005A42CB" w:rsidRPr="00C4563E">
              <w:rPr>
                <w:rFonts w:ascii="Times New Roman" w:hAnsi="Times New Roman"/>
                <w:i/>
                <w:sz w:val="24"/>
                <w:lang w:val="en-US"/>
              </w:rPr>
              <w:t>a alin. (2),</w:t>
            </w:r>
            <w:r w:rsidR="005A42CB" w:rsidRPr="005A42CB">
              <w:rPr>
                <w:rFonts w:ascii="Times New Roman" w:hAnsi="Times New Roman"/>
                <w:i/>
                <w:sz w:val="24"/>
                <w:lang w:val="en-US"/>
              </w:rPr>
              <w:t xml:space="preserve"> </w:t>
            </w:r>
            <w:r w:rsidR="005A42CB" w:rsidRPr="005A42CB">
              <w:rPr>
                <w:rFonts w:ascii="Times New Roman" w:hAnsi="Times New Roman"/>
                <w:b/>
                <w:i/>
                <w:sz w:val="24"/>
                <w:lang w:val="en-US"/>
              </w:rPr>
              <w:t>se recomandă</w:t>
            </w:r>
            <w:r w:rsidR="005A42CB" w:rsidRPr="005A42CB">
              <w:rPr>
                <w:rFonts w:ascii="Times New Roman" w:hAnsi="Times New Roman"/>
                <w:i/>
                <w:sz w:val="24"/>
                <w:lang w:val="en-US"/>
              </w:rPr>
              <w:t xml:space="preserve"> </w:t>
            </w:r>
            <w:r w:rsidR="005A42CB" w:rsidRPr="005A42CB">
              <w:rPr>
                <w:rFonts w:ascii="Times New Roman" w:hAnsi="Times New Roman"/>
                <w:sz w:val="24"/>
                <w:lang w:val="en-US"/>
              </w:rPr>
              <w:t>revizuirea listei subiecților cu drept de înregistrare a grupului de inițiativă, în contextul implementării conceptului de organe electorale inferioare permanente (CECE II).</w:t>
            </w:r>
          </w:p>
          <w:p w14:paraId="55B93F50" w14:textId="77777777" w:rsidR="005A42CB" w:rsidRPr="005A42CB" w:rsidRDefault="005A42CB" w:rsidP="00305B75">
            <w:pPr>
              <w:spacing w:after="0" w:line="240" w:lineRule="auto"/>
              <w:ind w:firstLine="252"/>
              <w:jc w:val="both"/>
              <w:rPr>
                <w:rFonts w:ascii="Times New Roman" w:hAnsi="Times New Roman"/>
                <w:sz w:val="24"/>
                <w:lang w:val="en-US"/>
              </w:rPr>
            </w:pPr>
            <w:r w:rsidRPr="005A42CB">
              <w:rPr>
                <w:rFonts w:ascii="Times New Roman" w:hAnsi="Times New Roman"/>
                <w:sz w:val="24"/>
                <w:lang w:val="en-US"/>
              </w:rPr>
              <w:t xml:space="preserve">Dacă s-a inițiat permanentizarea CECE II, nu este clar de ce grupurile de inițiativă ar trebui înregistrate de autoritățile publice locale și nu de CECE II. Considerăm că condițiile de inițiere, </w:t>
            </w:r>
            <w:r w:rsidRPr="005A42CB">
              <w:rPr>
                <w:rFonts w:ascii="Times New Roman" w:hAnsi="Times New Roman"/>
                <w:sz w:val="24"/>
                <w:lang w:val="en-US"/>
              </w:rPr>
              <w:lastRenderedPageBreak/>
              <w:t xml:space="preserve">organizare și desfășurare a referendumurilor locale trebuie să corespundă condițiilor de inițiere, organizare și desfășurare a referendumurilor republicane. </w:t>
            </w:r>
          </w:p>
          <w:p w14:paraId="3EBEBABA" w14:textId="77777777" w:rsidR="005A42CB" w:rsidRPr="005A42CB" w:rsidRDefault="005A42CB" w:rsidP="00305B75">
            <w:pPr>
              <w:spacing w:after="0" w:line="240" w:lineRule="auto"/>
              <w:ind w:firstLine="252"/>
              <w:jc w:val="both"/>
              <w:rPr>
                <w:rFonts w:ascii="Times New Roman" w:hAnsi="Times New Roman"/>
                <w:i/>
                <w:sz w:val="24"/>
                <w:szCs w:val="24"/>
                <w:lang w:val="en-US"/>
              </w:rPr>
            </w:pPr>
            <w:r w:rsidRPr="005A42CB">
              <w:rPr>
                <w:rFonts w:ascii="Times New Roman" w:hAnsi="Times New Roman"/>
                <w:sz w:val="24"/>
                <w:lang w:val="en-US"/>
              </w:rPr>
              <w:t>Mai mult, considerăm că și în cazul referendumului local pentru revocarea primarului, CECE II este mai aproape de proces decât CEC.</w:t>
            </w:r>
          </w:p>
        </w:tc>
        <w:tc>
          <w:tcPr>
            <w:tcW w:w="4387" w:type="dxa"/>
          </w:tcPr>
          <w:p w14:paraId="082C448A" w14:textId="77777777" w:rsidR="005A42CB" w:rsidRDefault="00AF566D" w:rsidP="00C4563E">
            <w:pPr>
              <w:tabs>
                <w:tab w:val="left" w:pos="884"/>
                <w:tab w:val="left" w:pos="1196"/>
              </w:tabs>
              <w:spacing w:after="0" w:line="240" w:lineRule="auto"/>
              <w:ind w:firstLine="229"/>
              <w:jc w:val="both"/>
              <w:rPr>
                <w:rFonts w:ascii="Times New Roman" w:hAnsi="Times New Roman"/>
                <w:sz w:val="24"/>
                <w:szCs w:val="24"/>
                <w:lang w:val="ro-MD"/>
              </w:rPr>
            </w:pPr>
            <w:r w:rsidRPr="00C4563E">
              <w:rPr>
                <w:rFonts w:ascii="Times New Roman" w:hAnsi="Times New Roman"/>
                <w:b/>
                <w:i/>
                <w:sz w:val="24"/>
                <w:szCs w:val="24"/>
                <w:lang w:val="ro-MD"/>
              </w:rPr>
              <w:lastRenderedPageBreak/>
              <w:t>Nu se acceptă</w:t>
            </w:r>
            <w:r>
              <w:rPr>
                <w:rFonts w:ascii="Times New Roman" w:hAnsi="Times New Roman"/>
                <w:sz w:val="24"/>
                <w:szCs w:val="24"/>
                <w:lang w:val="ro-MD"/>
              </w:rPr>
              <w:t>.</w:t>
            </w:r>
          </w:p>
          <w:p w14:paraId="5EF22D1F" w14:textId="4DC1FFB4" w:rsidR="00AF566D" w:rsidRDefault="00C4563E"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w:t>
            </w:r>
            <w:r w:rsidR="00AF566D">
              <w:rPr>
                <w:rFonts w:ascii="Times New Roman" w:hAnsi="Times New Roman"/>
                <w:sz w:val="24"/>
                <w:szCs w:val="24"/>
                <w:lang w:val="ro-MD"/>
              </w:rPr>
              <w:t xml:space="preserve">ubiectul care decide înregistrarea grupului de inițiaitivă în cazul unui referendum local consultativ trebuie să fie autoritatea care poate decide soluționarea problemei supuse referendumului. </w:t>
            </w:r>
          </w:p>
          <w:p w14:paraId="78E5611E" w14:textId="78BD3466" w:rsidR="00AF566D" w:rsidRDefault="00AF566D"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Mai mult, Î</w:t>
            </w:r>
            <w:r w:rsidRPr="00AF566D">
              <w:rPr>
                <w:rFonts w:ascii="Times New Roman" w:hAnsi="Times New Roman"/>
                <w:sz w:val="24"/>
                <w:szCs w:val="24"/>
                <w:lang w:val="ro-MD"/>
              </w:rPr>
              <w:t xml:space="preserve">n condițiile permanentizării CECE II, în perioada dintre alegeri, acest organ electoral va activa uninominal – doar </w:t>
            </w:r>
            <w:r w:rsidRPr="00AF566D">
              <w:rPr>
                <w:rFonts w:ascii="Times New Roman" w:hAnsi="Times New Roman"/>
                <w:sz w:val="24"/>
                <w:szCs w:val="24"/>
                <w:lang w:val="ro-MD"/>
              </w:rPr>
              <w:lastRenderedPageBreak/>
              <w:t>în persoana președintelui. Respectiv, în această formulă CECE II nu se va expune pe marginea unor astfel de inițiative, nu va avea o astfel de competență</w:t>
            </w:r>
          </w:p>
          <w:p w14:paraId="360E432B" w14:textId="2BB9C006" w:rsidR="00AF566D" w:rsidRPr="004234B3" w:rsidRDefault="00AF566D" w:rsidP="004234B3">
            <w:pPr>
              <w:tabs>
                <w:tab w:val="left" w:pos="884"/>
                <w:tab w:val="left" w:pos="1196"/>
              </w:tabs>
              <w:spacing w:after="0" w:line="240" w:lineRule="auto"/>
              <w:jc w:val="both"/>
              <w:rPr>
                <w:rFonts w:ascii="Times New Roman" w:hAnsi="Times New Roman"/>
                <w:sz w:val="24"/>
                <w:szCs w:val="24"/>
                <w:lang w:val="ro-MD"/>
              </w:rPr>
            </w:pPr>
          </w:p>
        </w:tc>
      </w:tr>
      <w:tr w:rsidR="005A42CB" w:rsidRPr="00C4563E" w14:paraId="6F1C9E1F" w14:textId="77777777" w:rsidTr="00ED25DC">
        <w:tc>
          <w:tcPr>
            <w:tcW w:w="5040" w:type="dxa"/>
          </w:tcPr>
          <w:p w14:paraId="4122FF98"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b/>
                <w:szCs w:val="24"/>
                <w:lang w:val="en-US"/>
              </w:rPr>
              <w:lastRenderedPageBreak/>
              <w:t>Articolul 194.</w:t>
            </w:r>
            <w:r w:rsidRPr="00C4563E">
              <w:rPr>
                <w:rFonts w:ascii="Times New Roman" w:hAnsi="Times New Roman"/>
                <w:szCs w:val="24"/>
                <w:lang w:val="en-US"/>
              </w:rPr>
              <w:t xml:space="preserve"> Responsabilitatea pentru corectitudinea întocmirii listelor de subscripţie</w:t>
            </w:r>
          </w:p>
          <w:p w14:paraId="76B437C4" w14:textId="77777777" w:rsidR="00C4563E" w:rsidRPr="00C4563E" w:rsidRDefault="00C4563E" w:rsidP="00C4563E">
            <w:pPr>
              <w:spacing w:after="0" w:line="240" w:lineRule="auto"/>
              <w:ind w:firstLine="342"/>
              <w:jc w:val="both"/>
              <w:rPr>
                <w:rFonts w:ascii="Times New Roman" w:hAnsi="Times New Roman"/>
                <w:strike/>
                <w:szCs w:val="24"/>
                <w:lang w:val="en-US"/>
              </w:rPr>
            </w:pPr>
            <w:r w:rsidRPr="00C4563E">
              <w:rPr>
                <w:rFonts w:ascii="Times New Roman" w:hAnsi="Times New Roman"/>
                <w:szCs w:val="24"/>
                <w:lang w:val="en-US"/>
              </w:rPr>
              <w:t xml:space="preserve"> (1) </w:t>
            </w:r>
            <w:r w:rsidRPr="00C4563E">
              <w:rPr>
                <w:rFonts w:ascii="Times New Roman" w:hAnsi="Times New Roman"/>
                <w:b/>
                <w:color w:val="000000" w:themeColor="text1"/>
                <w:szCs w:val="24"/>
                <w:lang w:val="en-US"/>
              </w:rPr>
              <w:t>Colectorul</w:t>
            </w:r>
            <w:r w:rsidRPr="00C4563E">
              <w:rPr>
                <w:rFonts w:ascii="Times New Roman" w:hAnsi="Times New Roman"/>
                <w:szCs w:val="24"/>
                <w:lang w:val="en-US"/>
              </w:rPr>
              <w:t xml:space="preserve"> trebuie să semneze fiecare foaie din listele de subscripţie, făcând o menţiune de atestare a faptului că semnăturile au fost colectate personal şi că identitatea persoanelor ale căror nume apar în liste a fost verificată, în baza actului de identitate, personal de către colector. </w:t>
            </w:r>
          </w:p>
          <w:p w14:paraId="7ACC5A54" w14:textId="77777777" w:rsidR="00C4563E" w:rsidRPr="00C4563E" w:rsidRDefault="00C4563E" w:rsidP="00C4563E">
            <w:pPr>
              <w:spacing w:after="0" w:line="240" w:lineRule="auto"/>
              <w:ind w:firstLine="342"/>
              <w:jc w:val="both"/>
              <w:rPr>
                <w:rFonts w:ascii="Times New Roman" w:hAnsi="Times New Roman"/>
                <w:szCs w:val="24"/>
                <w:lang w:val="en-US"/>
              </w:rPr>
            </w:pPr>
            <w:r w:rsidRPr="00C4563E">
              <w:rPr>
                <w:rFonts w:ascii="Times New Roman" w:hAnsi="Times New Roman"/>
                <w:szCs w:val="24"/>
                <w:lang w:val="en-US"/>
              </w:rPr>
              <w:t xml:space="preserve">(2) </w:t>
            </w:r>
            <w:r w:rsidRPr="00C4563E">
              <w:rPr>
                <w:rFonts w:ascii="Times New Roman" w:hAnsi="Times New Roman"/>
                <w:b/>
                <w:color w:val="000000" w:themeColor="text1"/>
                <w:szCs w:val="24"/>
                <w:lang w:val="en-US"/>
              </w:rPr>
              <w:t>Colectorul</w:t>
            </w:r>
            <w:r w:rsidRPr="00C4563E">
              <w:rPr>
                <w:rFonts w:ascii="Times New Roman" w:hAnsi="Times New Roman"/>
                <w:szCs w:val="24"/>
                <w:lang w:val="en-US"/>
              </w:rPr>
              <w:t xml:space="preserve"> este obligat să preîntâmpine cetăţeanul că poate semna doar într-o singură listă de subscripţie.</w:t>
            </w:r>
          </w:p>
          <w:p w14:paraId="0CB239BC" w14:textId="77777777" w:rsidR="00C4563E" w:rsidRPr="00C4563E" w:rsidRDefault="00C4563E" w:rsidP="00C4563E">
            <w:pPr>
              <w:spacing w:after="0" w:line="240" w:lineRule="auto"/>
              <w:ind w:firstLine="342"/>
              <w:jc w:val="both"/>
              <w:rPr>
                <w:rFonts w:ascii="Times New Roman" w:hAnsi="Times New Roman"/>
                <w:b/>
                <w:szCs w:val="24"/>
                <w:lang w:val="en-US"/>
              </w:rPr>
            </w:pPr>
            <w:r w:rsidRPr="00C4563E">
              <w:rPr>
                <w:rFonts w:ascii="Times New Roman" w:hAnsi="Times New Roman"/>
                <w:szCs w:val="24"/>
                <w:lang w:val="en-US"/>
              </w:rPr>
              <w:t>(3)</w:t>
            </w:r>
            <w:r w:rsidRPr="00C4563E">
              <w:rPr>
                <w:rFonts w:ascii="Times New Roman" w:hAnsi="Times New Roman"/>
                <w:b/>
                <w:szCs w:val="24"/>
                <w:lang w:val="en-US"/>
              </w:rPr>
              <w:t xml:space="preserve"> Sunt considerate nule şi neavenite listele de subscripţie completate până la înregistrarea grupului de iniţiativă, listele care nu sunt semnate de colector.</w:t>
            </w:r>
          </w:p>
          <w:p w14:paraId="36662181" w14:textId="7F14197E" w:rsidR="005A42CB" w:rsidRPr="005A42CB" w:rsidRDefault="005A42CB" w:rsidP="00ED25DC">
            <w:pPr>
              <w:spacing w:after="0" w:line="240" w:lineRule="auto"/>
              <w:ind w:firstLine="252"/>
              <w:jc w:val="both"/>
              <w:rPr>
                <w:rFonts w:ascii="Times New Roman" w:hAnsi="Times New Roman"/>
                <w:b/>
                <w:sz w:val="20"/>
                <w:szCs w:val="20"/>
                <w:lang w:val="en-US"/>
              </w:rPr>
            </w:pPr>
          </w:p>
        </w:tc>
        <w:tc>
          <w:tcPr>
            <w:tcW w:w="1080" w:type="dxa"/>
          </w:tcPr>
          <w:p w14:paraId="07202483" w14:textId="781D768F" w:rsidR="005A42CB"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810" w:type="dxa"/>
          </w:tcPr>
          <w:p w14:paraId="7725767A" w14:textId="5E45E6D5" w:rsidR="005A42CB"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tc>
        <w:tc>
          <w:tcPr>
            <w:tcW w:w="4883" w:type="dxa"/>
          </w:tcPr>
          <w:p w14:paraId="733F0BB2" w14:textId="4C5828DB" w:rsidR="005A42CB" w:rsidRPr="005A42CB" w:rsidRDefault="00C4563E" w:rsidP="005A42CB">
            <w:pPr>
              <w:spacing w:after="0" w:line="240" w:lineRule="auto"/>
              <w:ind w:firstLine="252"/>
              <w:jc w:val="both"/>
              <w:rPr>
                <w:rFonts w:ascii="Times New Roman" w:hAnsi="Times New Roman"/>
                <w:sz w:val="24"/>
                <w:szCs w:val="24"/>
                <w:lang w:val="en-US"/>
              </w:rPr>
            </w:pPr>
            <w:r w:rsidRPr="00C4563E">
              <w:rPr>
                <w:rFonts w:ascii="Times New Roman" w:hAnsi="Times New Roman"/>
                <w:i/>
                <w:sz w:val="24"/>
                <w:szCs w:val="24"/>
                <w:lang w:val="en-US"/>
              </w:rPr>
              <w:t>L</w:t>
            </w:r>
            <w:r w:rsidR="005A42CB" w:rsidRPr="00C4563E">
              <w:rPr>
                <w:rFonts w:ascii="Times New Roman" w:hAnsi="Times New Roman"/>
                <w:i/>
                <w:sz w:val="24"/>
                <w:szCs w:val="24"/>
                <w:lang w:val="en-US"/>
              </w:rPr>
              <w:t>a alin. (3),</w:t>
            </w:r>
            <w:r w:rsidR="005A42CB" w:rsidRPr="005A42CB">
              <w:rPr>
                <w:rFonts w:ascii="Times New Roman" w:hAnsi="Times New Roman"/>
                <w:i/>
                <w:sz w:val="24"/>
                <w:szCs w:val="24"/>
                <w:lang w:val="en-US"/>
              </w:rPr>
              <w:t xml:space="preserve"> </w:t>
            </w:r>
            <w:r w:rsidR="005A42CB" w:rsidRPr="005A42CB">
              <w:rPr>
                <w:rFonts w:ascii="Times New Roman" w:hAnsi="Times New Roman"/>
                <w:b/>
                <w:i/>
                <w:sz w:val="24"/>
                <w:szCs w:val="24"/>
                <w:lang w:val="en-US"/>
              </w:rPr>
              <w:t>se recomandă</w:t>
            </w:r>
            <w:r w:rsidR="005A42CB" w:rsidRPr="005A42CB">
              <w:rPr>
                <w:rFonts w:ascii="Times New Roman" w:hAnsi="Times New Roman"/>
                <w:i/>
                <w:sz w:val="24"/>
                <w:szCs w:val="24"/>
                <w:lang w:val="en-US"/>
              </w:rPr>
              <w:t xml:space="preserve"> </w:t>
            </w:r>
            <w:r w:rsidR="005A42CB" w:rsidRPr="005A42CB">
              <w:rPr>
                <w:rFonts w:ascii="Times New Roman" w:hAnsi="Times New Roman"/>
                <w:sz w:val="24"/>
                <w:szCs w:val="24"/>
                <w:lang w:val="en-US"/>
              </w:rPr>
              <w:t>includerea după cuvântul “</w:t>
            </w:r>
            <w:r w:rsidR="005A42CB" w:rsidRPr="005A42CB">
              <w:rPr>
                <w:rFonts w:ascii="Times New Roman" w:hAnsi="Times New Roman"/>
                <w:i/>
                <w:sz w:val="24"/>
                <w:szCs w:val="24"/>
                <w:lang w:val="en-US"/>
              </w:rPr>
              <w:t>neavenite</w:t>
            </w:r>
            <w:r w:rsidR="005A42CB" w:rsidRPr="005A42CB">
              <w:rPr>
                <w:rFonts w:ascii="Times New Roman" w:hAnsi="Times New Roman"/>
                <w:sz w:val="24"/>
                <w:szCs w:val="24"/>
                <w:lang w:val="en-US"/>
              </w:rPr>
              <w:t>” a cuvântului “</w:t>
            </w:r>
            <w:r w:rsidR="005A42CB" w:rsidRPr="005A42CB">
              <w:rPr>
                <w:rFonts w:ascii="Times New Roman" w:hAnsi="Times New Roman"/>
                <w:i/>
                <w:sz w:val="24"/>
                <w:szCs w:val="24"/>
                <w:lang w:val="en-US"/>
              </w:rPr>
              <w:t>doar</w:t>
            </w:r>
            <w:r w:rsidR="005A42CB" w:rsidRPr="005A42CB">
              <w:rPr>
                <w:rFonts w:ascii="Times New Roman" w:hAnsi="Times New Roman"/>
                <w:sz w:val="24"/>
                <w:szCs w:val="24"/>
                <w:lang w:val="en-US"/>
              </w:rPr>
              <w:t>”.</w:t>
            </w:r>
          </w:p>
          <w:p w14:paraId="54B0A2B9" w14:textId="77777777" w:rsidR="005A42CB" w:rsidRPr="005A42CB" w:rsidRDefault="005A42CB" w:rsidP="005A42CB">
            <w:pPr>
              <w:spacing w:after="0" w:line="240" w:lineRule="auto"/>
              <w:ind w:firstLine="252"/>
              <w:jc w:val="both"/>
              <w:rPr>
                <w:rFonts w:ascii="Times New Roman" w:hAnsi="Times New Roman"/>
                <w:sz w:val="24"/>
                <w:szCs w:val="24"/>
                <w:lang w:val="en-US"/>
              </w:rPr>
            </w:pPr>
            <w:r w:rsidRPr="005A42CB">
              <w:rPr>
                <w:rFonts w:ascii="Times New Roman" w:hAnsi="Times New Roman"/>
                <w:sz w:val="24"/>
                <w:szCs w:val="24"/>
                <w:lang w:val="en-US"/>
              </w:rPr>
              <w:t xml:space="preserve">Prin această modificare, </w:t>
            </w:r>
            <w:r w:rsidR="00B22E3C">
              <w:rPr>
                <w:rFonts w:ascii="Times New Roman" w:hAnsi="Times New Roman"/>
                <w:sz w:val="24"/>
                <w:szCs w:val="24"/>
                <w:lang w:val="en-US"/>
              </w:rPr>
              <w:t>se propune</w:t>
            </w:r>
            <w:r w:rsidRPr="005A42CB">
              <w:rPr>
                <w:rFonts w:ascii="Times New Roman" w:hAnsi="Times New Roman"/>
                <w:sz w:val="24"/>
                <w:szCs w:val="24"/>
                <w:lang w:val="en-US"/>
              </w:rPr>
              <w:t xml:space="preserve"> limitarea temeiurilor de declarare a listelor drept nule și neavenite, și existența unei liste exhaustive în Codul electoral a acestor temeiuri, fără posibilitatea pentru CEC de adăugare a temeiurilor suplimentare în Regulamentul privind listele de subscripție.</w:t>
            </w:r>
          </w:p>
          <w:p w14:paraId="175F852D" w14:textId="77777777" w:rsidR="005A42CB" w:rsidRPr="005A42CB" w:rsidRDefault="005A42CB" w:rsidP="005A42CB">
            <w:pPr>
              <w:spacing w:after="0" w:line="240" w:lineRule="auto"/>
              <w:ind w:firstLine="252"/>
              <w:jc w:val="both"/>
              <w:rPr>
                <w:rFonts w:ascii="Times New Roman" w:hAnsi="Times New Roman"/>
                <w:sz w:val="24"/>
                <w:szCs w:val="24"/>
                <w:lang w:val="en-US"/>
              </w:rPr>
            </w:pPr>
            <w:r w:rsidRPr="005A42CB">
              <w:rPr>
                <w:rFonts w:ascii="Times New Roman" w:hAnsi="Times New Roman"/>
                <w:sz w:val="24"/>
                <w:szCs w:val="24"/>
                <w:lang w:val="en-US"/>
              </w:rPr>
              <w:t>Evidențiem că o asemenea practică a existat în scrutinele anterioare, ceea ce a cauzat numeroase litigii electorale dar și a dus la neînregistrarea unor candidați electorali.</w:t>
            </w:r>
          </w:p>
          <w:p w14:paraId="4684CD63" w14:textId="77777777" w:rsidR="005A42CB" w:rsidRPr="00B22E3C" w:rsidRDefault="005A42CB" w:rsidP="005A42CB">
            <w:pPr>
              <w:spacing w:after="0" w:line="240" w:lineRule="auto"/>
              <w:ind w:firstLine="252"/>
              <w:jc w:val="both"/>
              <w:rPr>
                <w:rFonts w:ascii="Times New Roman" w:hAnsi="Times New Roman"/>
                <w:b/>
                <w:i/>
                <w:sz w:val="24"/>
                <w:szCs w:val="24"/>
                <w:lang w:val="en-US"/>
              </w:rPr>
            </w:pPr>
            <w:r w:rsidRPr="00B22E3C">
              <w:rPr>
                <w:rFonts w:ascii="Times New Roman" w:hAnsi="Times New Roman"/>
                <w:b/>
                <w:i/>
                <w:sz w:val="24"/>
                <w:szCs w:val="24"/>
                <w:u w:val="single"/>
                <w:lang w:val="en-US"/>
              </w:rPr>
              <w:t>În plus, în calitate de comentariu general privind conținutul alin. 194</w:t>
            </w:r>
            <w:r w:rsidRPr="00B22E3C">
              <w:rPr>
                <w:rFonts w:ascii="Times New Roman" w:hAnsi="Times New Roman"/>
                <w:b/>
                <w:i/>
                <w:sz w:val="24"/>
                <w:szCs w:val="24"/>
                <w:lang w:val="en-US"/>
              </w:rPr>
              <w:t xml:space="preserve">, </w:t>
            </w:r>
            <w:r w:rsidR="00B22E3C">
              <w:rPr>
                <w:rFonts w:ascii="Times New Roman" w:hAnsi="Times New Roman"/>
                <w:b/>
                <w:i/>
                <w:sz w:val="24"/>
                <w:szCs w:val="24"/>
                <w:lang w:val="ro-RO"/>
              </w:rPr>
              <w:t xml:space="preserve">se </w:t>
            </w:r>
            <w:r w:rsidR="00B22E3C" w:rsidRPr="00B22E3C">
              <w:rPr>
                <w:rFonts w:ascii="Times New Roman" w:hAnsi="Times New Roman"/>
                <w:b/>
                <w:i/>
                <w:sz w:val="24"/>
                <w:szCs w:val="24"/>
                <w:lang w:val="en-US"/>
              </w:rPr>
              <w:t>menționează</w:t>
            </w:r>
            <w:r w:rsidRPr="00B22E3C">
              <w:rPr>
                <w:rFonts w:ascii="Times New Roman" w:hAnsi="Times New Roman"/>
                <w:sz w:val="24"/>
                <w:szCs w:val="24"/>
                <w:lang w:val="en-US"/>
              </w:rPr>
              <w:t xml:space="preserve"> că el dublează prevederile art. 167.</w:t>
            </w:r>
            <w:r w:rsidR="00B22E3C">
              <w:rPr>
                <w:rFonts w:ascii="Times New Roman" w:hAnsi="Times New Roman"/>
                <w:b/>
                <w:i/>
                <w:sz w:val="24"/>
                <w:szCs w:val="24"/>
                <w:lang w:val="ro-RO"/>
              </w:rPr>
              <w:t xml:space="preserve"> Se </w:t>
            </w:r>
            <w:r w:rsidR="00B22E3C" w:rsidRPr="00B22E3C">
              <w:rPr>
                <w:rFonts w:ascii="Times New Roman" w:hAnsi="Times New Roman"/>
                <w:b/>
                <w:i/>
                <w:sz w:val="24"/>
                <w:szCs w:val="24"/>
                <w:lang w:val="en-US"/>
              </w:rPr>
              <w:t>recomandă</w:t>
            </w:r>
            <w:r w:rsidRPr="005A42CB">
              <w:rPr>
                <w:rFonts w:ascii="Times New Roman" w:hAnsi="Times New Roman"/>
                <w:b/>
                <w:sz w:val="24"/>
                <w:szCs w:val="24"/>
                <w:lang w:val="en-US"/>
              </w:rPr>
              <w:t xml:space="preserve"> </w:t>
            </w:r>
            <w:r w:rsidRPr="005A42CB">
              <w:rPr>
                <w:rFonts w:ascii="Times New Roman" w:hAnsi="Times New Roman"/>
                <w:sz w:val="24"/>
                <w:szCs w:val="24"/>
                <w:lang w:val="en-US"/>
              </w:rPr>
              <w:t>excluderea conținutului și includerea unei referințe la articolul respectiv (167).</w:t>
            </w:r>
          </w:p>
        </w:tc>
        <w:tc>
          <w:tcPr>
            <w:tcW w:w="4387" w:type="dxa"/>
          </w:tcPr>
          <w:p w14:paraId="182F18DB" w14:textId="77777777" w:rsidR="005A42CB" w:rsidRDefault="00800269" w:rsidP="00C4563E">
            <w:pPr>
              <w:tabs>
                <w:tab w:val="left" w:pos="884"/>
                <w:tab w:val="left" w:pos="1196"/>
              </w:tabs>
              <w:spacing w:after="0" w:line="240" w:lineRule="auto"/>
              <w:ind w:firstLine="229"/>
              <w:jc w:val="both"/>
              <w:rPr>
                <w:rFonts w:ascii="Times New Roman" w:hAnsi="Times New Roman"/>
                <w:sz w:val="24"/>
                <w:szCs w:val="24"/>
                <w:lang w:val="ro-MD"/>
              </w:rPr>
            </w:pPr>
            <w:r w:rsidRPr="00C4563E">
              <w:rPr>
                <w:rFonts w:ascii="Times New Roman" w:hAnsi="Times New Roman"/>
                <w:b/>
                <w:i/>
                <w:sz w:val="24"/>
                <w:szCs w:val="24"/>
                <w:lang w:val="ro-MD"/>
              </w:rPr>
              <w:t>Se acceptă parțial</w:t>
            </w:r>
            <w:r>
              <w:rPr>
                <w:rFonts w:ascii="Times New Roman" w:hAnsi="Times New Roman"/>
                <w:sz w:val="24"/>
                <w:szCs w:val="24"/>
                <w:lang w:val="ro-MD"/>
              </w:rPr>
              <w:t>.</w:t>
            </w:r>
          </w:p>
          <w:p w14:paraId="6FC83816" w14:textId="605D6489" w:rsidR="00800269" w:rsidRPr="004234B3" w:rsidRDefault="00C4563E"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Suplimentar, varianta finală a normei</w:t>
            </w:r>
            <w:r w:rsidR="00800269">
              <w:rPr>
                <w:rFonts w:ascii="Times New Roman" w:hAnsi="Times New Roman"/>
                <w:sz w:val="24"/>
                <w:szCs w:val="24"/>
                <w:lang w:val="ro-MD"/>
              </w:rPr>
              <w:t xml:space="preserve"> va fi ajustată conform propunerilor.</w:t>
            </w:r>
          </w:p>
        </w:tc>
      </w:tr>
      <w:tr w:rsidR="00047B7E" w:rsidRPr="00C4563E" w14:paraId="64BB45BB" w14:textId="77777777" w:rsidTr="00ED25DC">
        <w:tc>
          <w:tcPr>
            <w:tcW w:w="5040" w:type="dxa"/>
            <w:vMerge w:val="restart"/>
          </w:tcPr>
          <w:p w14:paraId="26AF0656" w14:textId="77777777" w:rsidR="003E66EE" w:rsidRPr="003E66EE" w:rsidRDefault="003E66EE" w:rsidP="003E66EE">
            <w:pPr>
              <w:spacing w:after="0" w:line="240" w:lineRule="auto"/>
              <w:ind w:firstLine="342"/>
              <w:jc w:val="both"/>
              <w:rPr>
                <w:rFonts w:ascii="Times New Roman" w:hAnsi="Times New Roman"/>
                <w:b/>
                <w:szCs w:val="24"/>
                <w:lang w:val="en-US"/>
              </w:rPr>
            </w:pPr>
            <w:r w:rsidRPr="003E66EE">
              <w:rPr>
                <w:rFonts w:ascii="Times New Roman" w:hAnsi="Times New Roman"/>
                <w:b/>
                <w:szCs w:val="24"/>
                <w:lang w:val="en-US"/>
              </w:rPr>
              <w:lastRenderedPageBreak/>
              <w:t>Articolul 195. Prezentarea şi verificarea listelor de subscripţie</w:t>
            </w:r>
          </w:p>
          <w:p w14:paraId="2392C83E" w14:textId="77777777" w:rsidR="003E66EE" w:rsidRPr="003E66EE" w:rsidRDefault="003E66EE" w:rsidP="003E66EE">
            <w:pPr>
              <w:spacing w:after="0" w:line="240" w:lineRule="auto"/>
              <w:ind w:firstLine="342"/>
              <w:jc w:val="both"/>
              <w:rPr>
                <w:rFonts w:ascii="Times New Roman" w:hAnsi="Times New Roman"/>
                <w:b/>
                <w:color w:val="000000" w:themeColor="text1"/>
                <w:szCs w:val="24"/>
                <w:lang w:val="en-US"/>
              </w:rPr>
            </w:pPr>
            <w:r w:rsidRPr="003E66EE">
              <w:rPr>
                <w:rFonts w:ascii="Times New Roman" w:hAnsi="Times New Roman"/>
                <w:b/>
                <w:color w:val="000000" w:themeColor="text1"/>
                <w:szCs w:val="24"/>
                <w:lang w:val="en-US"/>
              </w:rPr>
              <w:t>(1) Nu mai târziu de ultima zi a termenului de colectare a semnăturilor, grupul de iniţiativă întocmeşte un proces-verbal în care indică data înregistrării grupului de iniţiativă, numărul de semnături colectate, data încheierii colectării semnăturilor. Procesul-verbal, semnat de membrii grupului de iniţiativă, şi listele de subscripţie se prezintă Comisiei Electorale Centrale.</w:t>
            </w:r>
          </w:p>
          <w:p w14:paraId="5118B270" w14:textId="77777777" w:rsidR="003E66EE" w:rsidRPr="003E66EE" w:rsidRDefault="003E66EE" w:rsidP="003E66EE">
            <w:pPr>
              <w:spacing w:after="0" w:line="240" w:lineRule="auto"/>
              <w:ind w:firstLine="342"/>
              <w:jc w:val="both"/>
              <w:rPr>
                <w:rFonts w:ascii="Times New Roman" w:hAnsi="Times New Roman"/>
                <w:b/>
                <w:color w:val="000000" w:themeColor="text1"/>
                <w:szCs w:val="24"/>
                <w:lang w:val="en-US"/>
              </w:rPr>
            </w:pPr>
            <w:r w:rsidRPr="003E66EE">
              <w:rPr>
                <w:rFonts w:ascii="Times New Roman" w:hAnsi="Times New Roman"/>
                <w:b/>
                <w:color w:val="000000" w:themeColor="text1"/>
                <w:szCs w:val="24"/>
                <w:lang w:val="en-US"/>
              </w:rPr>
              <w:t>(2) În termen de 15 zile de la prezentarea listelor de subscripţie, autoritatea care a înregistrat grupul de inițiativă verifică autenticitatea semnăturilor (fiecare sau la alegere) de pe listele care au fost prezentate. Dacă în listele de subscripţie apar două sau mai multe semnături ale aceleiaşi persoane, aceste semnături se exclud. Listele de subscripţie prezentate cu încălcarea prevederilor art. 194 alin. (1) se anulează. După verificarea listelor de subscripţie, se adoptă o hotărâre cu privire la iniţierea referendumului.</w:t>
            </w:r>
          </w:p>
          <w:p w14:paraId="3B824A34" w14:textId="77777777" w:rsidR="003E66EE" w:rsidRPr="003E66EE" w:rsidRDefault="003E66EE" w:rsidP="003E66EE">
            <w:pPr>
              <w:spacing w:after="0" w:line="240" w:lineRule="auto"/>
              <w:ind w:firstLine="342"/>
              <w:jc w:val="both"/>
              <w:rPr>
                <w:rFonts w:ascii="Times New Roman" w:hAnsi="Times New Roman"/>
                <w:b/>
                <w:szCs w:val="24"/>
                <w:lang w:val="en-US"/>
              </w:rPr>
            </w:pPr>
            <w:r w:rsidRPr="003E66EE">
              <w:rPr>
                <w:rFonts w:ascii="Times New Roman" w:hAnsi="Times New Roman"/>
                <w:b/>
                <w:szCs w:val="24"/>
                <w:lang w:val="en-US"/>
              </w:rPr>
              <w:t>(3) Prezentarea și verificarea listelor de subscripție se efectuează în condiţiile art.48, care se aplică în modul corespunzător.</w:t>
            </w:r>
          </w:p>
          <w:p w14:paraId="10658CBA" w14:textId="77777777" w:rsidR="003E66EE" w:rsidRPr="003E66EE" w:rsidRDefault="003E66EE" w:rsidP="003E66EE">
            <w:pPr>
              <w:spacing w:after="0" w:line="240" w:lineRule="auto"/>
              <w:ind w:firstLine="342"/>
              <w:jc w:val="both"/>
              <w:rPr>
                <w:rFonts w:ascii="Times New Roman" w:hAnsi="Times New Roman"/>
                <w:b/>
                <w:color w:val="000000" w:themeColor="text1"/>
                <w:szCs w:val="24"/>
                <w:lang w:val="en-US"/>
              </w:rPr>
            </w:pPr>
            <w:r w:rsidRPr="003E66EE">
              <w:rPr>
                <w:rFonts w:ascii="Times New Roman" w:hAnsi="Times New Roman"/>
                <w:b/>
                <w:color w:val="000000" w:themeColor="text1"/>
                <w:szCs w:val="24"/>
                <w:lang w:val="en-US"/>
              </w:rPr>
              <w:t>(4) În cazul în care nu a fost prezentat numărul necesar de semnături, autoritatea care a înregistrat grupul de inițiativă adoptă o hotărâre privind respingerea propunerii de a efectua referendumul local şi anularea înregistrării grupului de inițiativă.</w:t>
            </w:r>
          </w:p>
          <w:p w14:paraId="37A382D0" w14:textId="04EA2C38" w:rsidR="00047B7E" w:rsidRPr="00D67967" w:rsidRDefault="00047B7E" w:rsidP="00ED25DC">
            <w:pPr>
              <w:spacing w:after="0" w:line="240" w:lineRule="auto"/>
              <w:ind w:firstLine="252"/>
              <w:jc w:val="both"/>
              <w:rPr>
                <w:rFonts w:ascii="Times New Roman" w:hAnsi="Times New Roman"/>
                <w:b/>
                <w:color w:val="000000" w:themeColor="text1"/>
                <w:sz w:val="20"/>
                <w:szCs w:val="20"/>
                <w:lang w:val="en-US"/>
              </w:rPr>
            </w:pPr>
          </w:p>
        </w:tc>
        <w:tc>
          <w:tcPr>
            <w:tcW w:w="1080" w:type="dxa"/>
          </w:tcPr>
          <w:p w14:paraId="16DE41CD" w14:textId="2D533877" w:rsidR="00047B7E"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810" w:type="dxa"/>
          </w:tcPr>
          <w:p w14:paraId="5B7CA389" w14:textId="77777777" w:rsidR="00047B7E"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p w14:paraId="579AB84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59D53A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F9E831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F189C6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E358724"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68E5AD9"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E4030D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F9D90AE"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AC41304"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3F1A55F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060086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8C26B6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p w14:paraId="359E4766"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425E1C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C5290D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68A646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63A083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B5A5FE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51D072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5A8BA97"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50AEEA6"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7A631079"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57BE9C4"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3DC3EF20"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0B9802F"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7775196"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781980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1B2D2D0"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78F1FF3" w14:textId="43225B3F" w:rsidR="008716A3"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tc>
        <w:tc>
          <w:tcPr>
            <w:tcW w:w="4883" w:type="dxa"/>
          </w:tcPr>
          <w:p w14:paraId="78C99C3E" w14:textId="1F64B248" w:rsidR="00047B7E" w:rsidRDefault="003E66EE" w:rsidP="00D67967">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1</w:t>
            </w:r>
            <w:r w:rsidR="00305B75">
              <w:rPr>
                <w:rFonts w:ascii="Times New Roman" w:hAnsi="Times New Roman"/>
                <w:sz w:val="24"/>
                <w:szCs w:val="24"/>
                <w:lang w:val="en-US"/>
              </w:rPr>
              <w:t>)</w:t>
            </w:r>
            <w:r w:rsidR="00047B7E" w:rsidRPr="00D67967">
              <w:rPr>
                <w:rFonts w:ascii="Times New Roman" w:hAnsi="Times New Roman"/>
                <w:i/>
                <w:sz w:val="24"/>
                <w:szCs w:val="24"/>
                <w:lang w:val="en-US"/>
              </w:rPr>
              <w:t xml:space="preserve"> </w:t>
            </w:r>
            <w:r w:rsidR="00C4563E" w:rsidRPr="00C4563E">
              <w:rPr>
                <w:rFonts w:ascii="Times New Roman" w:hAnsi="Times New Roman"/>
                <w:i/>
                <w:sz w:val="24"/>
                <w:szCs w:val="24"/>
                <w:lang w:val="en-US"/>
              </w:rPr>
              <w:t>L</w:t>
            </w:r>
            <w:r w:rsidR="00047B7E" w:rsidRPr="00C4563E">
              <w:rPr>
                <w:rFonts w:ascii="Times New Roman" w:hAnsi="Times New Roman"/>
                <w:i/>
                <w:sz w:val="24"/>
                <w:szCs w:val="24"/>
                <w:lang w:val="en-US"/>
              </w:rPr>
              <w:t>a alin. (1),</w:t>
            </w:r>
            <w:r w:rsidR="00047B7E" w:rsidRPr="00D67967">
              <w:rPr>
                <w:rFonts w:ascii="Times New Roman" w:hAnsi="Times New Roman"/>
                <w:i/>
                <w:sz w:val="24"/>
                <w:szCs w:val="24"/>
                <w:lang w:val="en-US"/>
              </w:rPr>
              <w:t xml:space="preserve"> </w:t>
            </w:r>
            <w:r w:rsidR="00047B7E">
              <w:rPr>
                <w:rFonts w:ascii="Times New Roman" w:hAnsi="Times New Roman"/>
                <w:sz w:val="24"/>
                <w:szCs w:val="24"/>
                <w:lang w:val="en-US"/>
              </w:rPr>
              <w:t>n</w:t>
            </w:r>
            <w:r w:rsidR="00047B7E" w:rsidRPr="00D67967">
              <w:rPr>
                <w:rFonts w:ascii="Times New Roman" w:hAnsi="Times New Roman"/>
                <w:sz w:val="24"/>
                <w:szCs w:val="24"/>
                <w:lang w:val="en-US"/>
              </w:rPr>
              <w:t xml:space="preserve">u este clar de ce listele de subscripție urmează a fi prezentate CEC, dacă se propune permanentizarea CECE II. Astfel, </w:t>
            </w:r>
            <w:r w:rsidR="00047B7E" w:rsidRPr="00D67967">
              <w:rPr>
                <w:rFonts w:ascii="Times New Roman" w:hAnsi="Times New Roman"/>
                <w:b/>
                <w:i/>
                <w:sz w:val="24"/>
                <w:szCs w:val="24"/>
                <w:lang w:val="en-US"/>
              </w:rPr>
              <w:t>se propune</w:t>
            </w:r>
            <w:r w:rsidR="00047B7E" w:rsidRPr="00D67967">
              <w:rPr>
                <w:rFonts w:ascii="Times New Roman" w:hAnsi="Times New Roman"/>
                <w:sz w:val="24"/>
                <w:szCs w:val="24"/>
                <w:lang w:val="en-US"/>
              </w:rPr>
              <w:t xml:space="preserve"> înlocuirea sintagmei „</w:t>
            </w:r>
            <w:r w:rsidR="00047B7E" w:rsidRPr="00D67967">
              <w:rPr>
                <w:rFonts w:ascii="Times New Roman" w:hAnsi="Times New Roman"/>
                <w:i/>
                <w:sz w:val="24"/>
                <w:szCs w:val="24"/>
                <w:lang w:val="en-US"/>
              </w:rPr>
              <w:t>Comisiei Electorale de Circumscripție</w:t>
            </w:r>
            <w:r w:rsidR="00047B7E" w:rsidRPr="00D67967">
              <w:rPr>
                <w:rFonts w:ascii="Times New Roman" w:hAnsi="Times New Roman"/>
                <w:sz w:val="24"/>
                <w:szCs w:val="24"/>
                <w:lang w:val="en-US"/>
              </w:rPr>
              <w:t>” cu sintagma „</w:t>
            </w:r>
            <w:r w:rsidR="00047B7E" w:rsidRPr="00D67967">
              <w:rPr>
                <w:rFonts w:ascii="Times New Roman" w:hAnsi="Times New Roman"/>
                <w:i/>
                <w:sz w:val="24"/>
                <w:szCs w:val="24"/>
                <w:lang w:val="en-US"/>
              </w:rPr>
              <w:t>Consiliului Electoral de Circumscripție</w:t>
            </w:r>
            <w:r w:rsidR="00047B7E" w:rsidRPr="00D67967">
              <w:rPr>
                <w:rFonts w:ascii="Times New Roman" w:hAnsi="Times New Roman"/>
                <w:sz w:val="24"/>
                <w:szCs w:val="24"/>
                <w:lang w:val="en-US"/>
              </w:rPr>
              <w:t>”. În același timp, nu este clar de ce se menționează doar CEC dacă potrivit art. 191 alin. (2) grupul de inițiativă se înregistreză de APL, dacă problema supusă referendumului nu ține de revocarea primarului.</w:t>
            </w:r>
          </w:p>
          <w:p w14:paraId="4709C643" w14:textId="4995C5F5" w:rsidR="00305B75" w:rsidRDefault="00305B75" w:rsidP="00305B75">
            <w:pPr>
              <w:spacing w:after="0" w:line="240" w:lineRule="auto"/>
              <w:ind w:right="-62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______________________________________________</w:t>
            </w:r>
          </w:p>
          <w:p w14:paraId="697BF719" w14:textId="3EF99261" w:rsidR="00047B7E" w:rsidRPr="00D67967" w:rsidRDefault="003E66EE" w:rsidP="00D67967">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305B75">
              <w:rPr>
                <w:rFonts w:ascii="Times New Roman" w:hAnsi="Times New Roman"/>
                <w:sz w:val="24"/>
                <w:szCs w:val="24"/>
                <w:lang w:val="en-US"/>
              </w:rPr>
              <w:t>)</w:t>
            </w:r>
            <w:r w:rsidR="00047B7E" w:rsidRPr="00D67967">
              <w:rPr>
                <w:rFonts w:ascii="Times New Roman" w:hAnsi="Times New Roman"/>
                <w:sz w:val="24"/>
                <w:szCs w:val="24"/>
                <w:lang w:val="en-US"/>
              </w:rPr>
              <w:t xml:space="preserve"> </w:t>
            </w:r>
            <w:r w:rsidR="000860C6" w:rsidRPr="000860C6">
              <w:rPr>
                <w:rFonts w:ascii="Times New Roman" w:hAnsi="Times New Roman"/>
                <w:i/>
                <w:sz w:val="24"/>
                <w:szCs w:val="24"/>
                <w:lang w:val="en-US"/>
              </w:rPr>
              <w:t>L</w:t>
            </w:r>
            <w:r w:rsidR="00047B7E" w:rsidRPr="000860C6">
              <w:rPr>
                <w:rFonts w:ascii="Times New Roman" w:hAnsi="Times New Roman"/>
                <w:i/>
                <w:sz w:val="24"/>
                <w:szCs w:val="24"/>
                <w:lang w:val="en-US"/>
              </w:rPr>
              <w:t>a alin. (2)</w:t>
            </w:r>
            <w:r w:rsidR="00047B7E" w:rsidRPr="000860C6">
              <w:rPr>
                <w:rFonts w:ascii="Times New Roman" w:hAnsi="Times New Roman"/>
                <w:sz w:val="24"/>
                <w:szCs w:val="24"/>
                <w:lang w:val="en-US"/>
              </w:rPr>
              <w:t>,</w:t>
            </w:r>
            <w:r w:rsidR="00047B7E" w:rsidRPr="00D67967">
              <w:rPr>
                <w:rFonts w:ascii="Times New Roman" w:hAnsi="Times New Roman"/>
                <w:sz w:val="24"/>
                <w:szCs w:val="24"/>
                <w:lang w:val="en-US"/>
              </w:rPr>
              <w:t xml:space="preserve"> </w:t>
            </w:r>
            <w:r w:rsidR="00047B7E" w:rsidRPr="00D67967">
              <w:rPr>
                <w:rFonts w:ascii="Times New Roman" w:hAnsi="Times New Roman"/>
                <w:b/>
                <w:i/>
                <w:sz w:val="24"/>
                <w:szCs w:val="24"/>
                <w:lang w:val="en-US"/>
              </w:rPr>
              <w:t>se recomandă</w:t>
            </w:r>
            <w:r w:rsidR="00047B7E" w:rsidRPr="00D67967">
              <w:rPr>
                <w:rFonts w:ascii="Times New Roman" w:hAnsi="Times New Roman"/>
                <w:sz w:val="24"/>
                <w:szCs w:val="24"/>
                <w:lang w:val="en-US"/>
              </w:rPr>
              <w:t xml:space="preserve"> excluderea textului dintre paranteze: „</w:t>
            </w:r>
            <w:r w:rsidR="00047B7E" w:rsidRPr="00D67967">
              <w:rPr>
                <w:rFonts w:ascii="Times New Roman" w:hAnsi="Times New Roman"/>
                <w:i/>
                <w:sz w:val="24"/>
                <w:szCs w:val="24"/>
                <w:lang w:val="en-US"/>
              </w:rPr>
              <w:t>(fiecare sau la alegere)</w:t>
            </w:r>
            <w:r w:rsidR="00047B7E" w:rsidRPr="00D67967">
              <w:rPr>
                <w:rFonts w:ascii="Times New Roman" w:hAnsi="Times New Roman"/>
                <w:sz w:val="24"/>
                <w:szCs w:val="24"/>
                <w:lang w:val="en-US"/>
              </w:rPr>
              <w:t>” din prima propoziție.</w:t>
            </w:r>
          </w:p>
          <w:p w14:paraId="53C36E98" w14:textId="77777777" w:rsidR="00047B7E" w:rsidRDefault="00047B7E" w:rsidP="00D67967">
            <w:pPr>
              <w:spacing w:after="0" w:line="240" w:lineRule="auto"/>
              <w:ind w:firstLine="252"/>
              <w:jc w:val="both"/>
              <w:rPr>
                <w:rFonts w:ascii="Times New Roman" w:hAnsi="Times New Roman"/>
                <w:sz w:val="24"/>
                <w:szCs w:val="24"/>
                <w:lang w:val="en-US"/>
              </w:rPr>
            </w:pPr>
            <w:r w:rsidRPr="000860C6">
              <w:rPr>
                <w:rFonts w:ascii="Times New Roman" w:hAnsi="Times New Roman"/>
                <w:sz w:val="24"/>
                <w:szCs w:val="24"/>
                <w:lang w:val="en-US"/>
              </w:rPr>
              <w:t>Se consideră</w:t>
            </w:r>
            <w:r w:rsidRPr="00D67967">
              <w:rPr>
                <w:rFonts w:ascii="Times New Roman" w:hAnsi="Times New Roman"/>
                <w:sz w:val="24"/>
                <w:szCs w:val="24"/>
                <w:lang w:val="en-US"/>
              </w:rPr>
              <w:t xml:space="preserve"> că formularea respectivă oferă mult subiectivism, care nu trebuie să existe în procesul de verificare a listelor de subscripție. </w:t>
            </w:r>
          </w:p>
          <w:p w14:paraId="616604CB" w14:textId="77777777" w:rsidR="000860C6" w:rsidRDefault="000860C6" w:rsidP="00D67967">
            <w:pPr>
              <w:spacing w:after="0" w:line="240" w:lineRule="auto"/>
              <w:ind w:firstLine="252"/>
              <w:jc w:val="both"/>
              <w:rPr>
                <w:rFonts w:ascii="Times New Roman" w:hAnsi="Times New Roman"/>
                <w:sz w:val="24"/>
                <w:szCs w:val="24"/>
                <w:lang w:val="en-US"/>
              </w:rPr>
            </w:pPr>
          </w:p>
          <w:p w14:paraId="21D2BA30" w14:textId="77777777" w:rsidR="000860C6" w:rsidRDefault="000860C6" w:rsidP="00D67967">
            <w:pPr>
              <w:spacing w:after="0" w:line="240" w:lineRule="auto"/>
              <w:ind w:firstLine="252"/>
              <w:jc w:val="both"/>
              <w:rPr>
                <w:rFonts w:ascii="Times New Roman" w:hAnsi="Times New Roman"/>
                <w:sz w:val="24"/>
                <w:szCs w:val="24"/>
                <w:lang w:val="en-US"/>
              </w:rPr>
            </w:pPr>
          </w:p>
          <w:p w14:paraId="11D814E2" w14:textId="6233C341" w:rsidR="00305B75" w:rsidRPr="00D67967" w:rsidRDefault="00305B75" w:rsidP="00305B75">
            <w:pPr>
              <w:spacing w:after="0" w:line="240" w:lineRule="auto"/>
              <w:ind w:right="-62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________________________________________________</w:t>
            </w:r>
          </w:p>
          <w:p w14:paraId="0B76A85F" w14:textId="266F5E8F" w:rsidR="00047B7E" w:rsidRDefault="003E66EE" w:rsidP="00D67967">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3</w:t>
            </w:r>
            <w:r w:rsidR="00305B75">
              <w:rPr>
                <w:rFonts w:ascii="Times New Roman" w:hAnsi="Times New Roman"/>
                <w:sz w:val="24"/>
                <w:szCs w:val="24"/>
                <w:lang w:val="en-US"/>
              </w:rPr>
              <w:t xml:space="preserve">) </w:t>
            </w:r>
            <w:r w:rsidR="000860C6">
              <w:rPr>
                <w:rFonts w:ascii="Times New Roman" w:hAnsi="Times New Roman"/>
                <w:b/>
                <w:i/>
                <w:sz w:val="24"/>
                <w:szCs w:val="24"/>
                <w:lang w:val="en-US"/>
              </w:rPr>
              <w:t>S</w:t>
            </w:r>
            <w:r w:rsidR="00047B7E" w:rsidRPr="00FD7928">
              <w:rPr>
                <w:rFonts w:ascii="Times New Roman" w:hAnsi="Times New Roman"/>
                <w:b/>
                <w:i/>
                <w:sz w:val="24"/>
                <w:szCs w:val="24"/>
                <w:lang w:val="en-US"/>
              </w:rPr>
              <w:t>e recomandă</w:t>
            </w:r>
            <w:r w:rsidR="00047B7E" w:rsidRPr="00D67967">
              <w:rPr>
                <w:rFonts w:ascii="Times New Roman" w:hAnsi="Times New Roman"/>
                <w:sz w:val="24"/>
                <w:szCs w:val="24"/>
                <w:lang w:val="en-US"/>
              </w:rPr>
              <w:t xml:space="preserve"> includerea după sintagma “</w:t>
            </w:r>
            <w:r w:rsidR="00047B7E" w:rsidRPr="00FD7928">
              <w:rPr>
                <w:rFonts w:ascii="Times New Roman" w:hAnsi="Times New Roman"/>
                <w:i/>
                <w:sz w:val="24"/>
                <w:szCs w:val="24"/>
                <w:lang w:val="en-US"/>
              </w:rPr>
              <w:t>art. 167</w:t>
            </w:r>
            <w:r w:rsidR="00047B7E" w:rsidRPr="00D67967">
              <w:rPr>
                <w:rFonts w:ascii="Times New Roman" w:hAnsi="Times New Roman"/>
                <w:sz w:val="24"/>
                <w:szCs w:val="24"/>
                <w:lang w:val="en-US"/>
              </w:rPr>
              <w:t>” a sintagmei “</w:t>
            </w:r>
            <w:r w:rsidR="00047B7E" w:rsidRPr="00FD7928">
              <w:rPr>
                <w:rFonts w:ascii="Times New Roman" w:hAnsi="Times New Roman"/>
                <w:i/>
                <w:sz w:val="24"/>
                <w:szCs w:val="24"/>
                <w:lang w:val="en-US"/>
              </w:rPr>
              <w:t>alin. (3)</w:t>
            </w:r>
            <w:r w:rsidR="00047B7E" w:rsidRPr="00D67967">
              <w:rPr>
                <w:rFonts w:ascii="Times New Roman" w:hAnsi="Times New Roman"/>
                <w:sz w:val="24"/>
                <w:szCs w:val="24"/>
                <w:lang w:val="en-US"/>
              </w:rPr>
              <w:t xml:space="preserve">”. </w:t>
            </w:r>
            <w:r w:rsidR="00047B7E" w:rsidRPr="00FD7928">
              <w:rPr>
                <w:rFonts w:ascii="Times New Roman" w:hAnsi="Times New Roman"/>
                <w:b/>
                <w:i/>
                <w:sz w:val="24"/>
                <w:szCs w:val="24"/>
                <w:lang w:val="en-US"/>
              </w:rPr>
              <w:t>Se evidențiază</w:t>
            </w:r>
            <w:r w:rsidR="00047B7E" w:rsidRPr="00D67967">
              <w:rPr>
                <w:rFonts w:ascii="Times New Roman" w:hAnsi="Times New Roman"/>
                <w:sz w:val="24"/>
                <w:szCs w:val="24"/>
                <w:lang w:val="en-US"/>
              </w:rPr>
              <w:t xml:space="preserve"> că anume acest aliniat prevede temeiurile de declarare drept nule și neavenite a listelor electorale. Corespunzător referința la întregul articol nu își are rostul, și ar putea să inducă în eroare.</w:t>
            </w:r>
          </w:p>
          <w:p w14:paraId="76D6757E" w14:textId="5FAEE1C1" w:rsidR="00305B75" w:rsidRDefault="00305B75" w:rsidP="00305B75">
            <w:pPr>
              <w:spacing w:after="0" w:line="240" w:lineRule="auto"/>
              <w:ind w:right="-535" w:hanging="468"/>
              <w:jc w:val="both"/>
              <w:rPr>
                <w:rFonts w:ascii="Times New Roman" w:hAnsi="Times New Roman"/>
                <w:sz w:val="24"/>
                <w:szCs w:val="24"/>
                <w:lang w:val="en-US"/>
              </w:rPr>
            </w:pPr>
            <w:r>
              <w:rPr>
                <w:rFonts w:ascii="Times New Roman" w:hAnsi="Times New Roman"/>
                <w:sz w:val="24"/>
                <w:szCs w:val="24"/>
                <w:lang w:val="en-US"/>
              </w:rPr>
              <w:t>_______________________________________________</w:t>
            </w:r>
          </w:p>
          <w:p w14:paraId="6225EE3F" w14:textId="12538ED6" w:rsidR="00047B7E" w:rsidRPr="00FA4B45" w:rsidRDefault="003E66EE" w:rsidP="000860C6">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4</w:t>
            </w:r>
            <w:r w:rsidR="00305B75">
              <w:rPr>
                <w:rFonts w:ascii="Times New Roman" w:hAnsi="Times New Roman"/>
                <w:sz w:val="24"/>
                <w:szCs w:val="24"/>
                <w:lang w:val="en-US"/>
              </w:rPr>
              <w:t>)</w:t>
            </w:r>
            <w:r w:rsidR="00047B7E">
              <w:rPr>
                <w:rFonts w:ascii="Times New Roman" w:hAnsi="Times New Roman"/>
                <w:sz w:val="24"/>
                <w:szCs w:val="24"/>
                <w:lang w:val="en-US"/>
              </w:rPr>
              <w:t xml:space="preserve"> </w:t>
            </w:r>
            <w:r w:rsidR="000860C6" w:rsidRPr="000860C6">
              <w:rPr>
                <w:rFonts w:ascii="Times New Roman" w:hAnsi="Times New Roman"/>
                <w:i/>
                <w:sz w:val="24"/>
                <w:szCs w:val="24"/>
                <w:lang w:val="en-US"/>
              </w:rPr>
              <w:t>L</w:t>
            </w:r>
            <w:r w:rsidR="00047B7E" w:rsidRPr="000860C6">
              <w:rPr>
                <w:rFonts w:ascii="Times New Roman" w:hAnsi="Times New Roman"/>
                <w:i/>
                <w:sz w:val="24"/>
                <w:szCs w:val="24"/>
                <w:lang w:val="en-US"/>
              </w:rPr>
              <w:t>a alin. (3)</w:t>
            </w:r>
            <w:r w:rsidR="00047B7E" w:rsidRPr="000860C6">
              <w:rPr>
                <w:rFonts w:ascii="Times New Roman" w:hAnsi="Times New Roman"/>
                <w:sz w:val="24"/>
                <w:szCs w:val="24"/>
                <w:lang w:val="en-US"/>
              </w:rPr>
              <w:t>,</w:t>
            </w:r>
            <w:r w:rsidR="00047B7E">
              <w:rPr>
                <w:rFonts w:ascii="Times New Roman" w:hAnsi="Times New Roman"/>
                <w:sz w:val="24"/>
                <w:szCs w:val="24"/>
                <w:lang w:val="en-US"/>
              </w:rPr>
              <w:t xml:space="preserve"> d</w:t>
            </w:r>
            <w:r w:rsidR="00047B7E" w:rsidRPr="00BC5E4D">
              <w:rPr>
                <w:rFonts w:ascii="Times New Roman" w:hAnsi="Times New Roman"/>
                <w:sz w:val="24"/>
                <w:szCs w:val="24"/>
                <w:lang w:val="en-US"/>
              </w:rPr>
              <w:t>eși în alin. (3) se face referință expresă la prevederile art. 48, evidențiem că art. 47 și 48 se referă la colectarea și verificarea semnăturilor pentru susținerea unui candidat. În special, alin. (4) al art. 48 face referință la verificarea numărului semnăturilor colectate pentru diferite tipuri de alegeri, referendumul nefiind inclus.</w:t>
            </w:r>
            <w:r w:rsidR="00047B7E" w:rsidRPr="00BC5E4D">
              <w:rPr>
                <w:rFonts w:ascii="Times New Roman" w:hAnsi="Times New Roman"/>
                <w:color w:val="000000" w:themeColor="text1"/>
                <w:sz w:val="24"/>
                <w:szCs w:val="24"/>
                <w:lang w:val="en-US"/>
              </w:rPr>
              <w:t xml:space="preserve"> Corespunzător, art. 48 devine </w:t>
            </w:r>
            <w:r w:rsidR="00047B7E" w:rsidRPr="00BC5E4D">
              <w:rPr>
                <w:rFonts w:ascii="Times New Roman" w:hAnsi="Times New Roman"/>
                <w:color w:val="000000" w:themeColor="text1"/>
                <w:sz w:val="24"/>
                <w:szCs w:val="24"/>
                <w:lang w:val="en-US"/>
              </w:rPr>
              <w:lastRenderedPageBreak/>
              <w:t xml:space="preserve">practic inaplicabil pentru referendumul local. Astfel, </w:t>
            </w:r>
            <w:r w:rsidR="00047B7E" w:rsidRPr="00BC5E4D">
              <w:rPr>
                <w:rFonts w:ascii="Times New Roman" w:hAnsi="Times New Roman"/>
                <w:b/>
                <w:i/>
                <w:color w:val="000000" w:themeColor="text1"/>
                <w:sz w:val="24"/>
                <w:szCs w:val="24"/>
                <w:lang w:val="en-US"/>
              </w:rPr>
              <w:t>se recomandă</w:t>
            </w:r>
            <w:r w:rsidR="00047B7E" w:rsidRPr="00BC5E4D">
              <w:rPr>
                <w:rFonts w:ascii="Times New Roman" w:hAnsi="Times New Roman"/>
                <w:color w:val="000000" w:themeColor="text1"/>
                <w:sz w:val="24"/>
                <w:szCs w:val="24"/>
                <w:lang w:val="en-US"/>
              </w:rPr>
              <w:t xml:space="preserve"> revizuirea alin. (2), prin menționarea expresă a aliniatelor care se aplică în cazul referendumului local.</w:t>
            </w:r>
          </w:p>
        </w:tc>
        <w:tc>
          <w:tcPr>
            <w:tcW w:w="4387" w:type="dxa"/>
          </w:tcPr>
          <w:p w14:paraId="1336833E" w14:textId="5444AD64" w:rsidR="00ED283F" w:rsidRDefault="003E66EE"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b/>
                <w:i/>
                <w:sz w:val="24"/>
                <w:szCs w:val="24"/>
                <w:lang w:val="ro-MD"/>
              </w:rPr>
              <w:lastRenderedPageBreak/>
              <w:t>Se acceptă parțial</w:t>
            </w:r>
            <w:r w:rsidR="00ED283F">
              <w:rPr>
                <w:rFonts w:ascii="Times New Roman" w:hAnsi="Times New Roman"/>
                <w:sz w:val="24"/>
                <w:szCs w:val="24"/>
                <w:lang w:val="ro-MD"/>
              </w:rPr>
              <w:t>.</w:t>
            </w:r>
          </w:p>
          <w:p w14:paraId="1CEEEE3F" w14:textId="77777777" w:rsidR="00047B7E" w:rsidRDefault="00ED283F" w:rsidP="00C4563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Listele de subscripție se prezintă organului care a înregistrat grupul de inițiativă.</w:t>
            </w:r>
          </w:p>
          <w:p w14:paraId="1536AC59" w14:textId="77777777" w:rsidR="008A5A62" w:rsidRDefault="008A5A62" w:rsidP="00C4563E">
            <w:pPr>
              <w:tabs>
                <w:tab w:val="left" w:pos="884"/>
                <w:tab w:val="left" w:pos="1196"/>
              </w:tabs>
              <w:spacing w:after="0" w:line="240" w:lineRule="auto"/>
              <w:ind w:firstLine="229"/>
              <w:jc w:val="both"/>
              <w:rPr>
                <w:rFonts w:ascii="Times New Roman" w:hAnsi="Times New Roman"/>
                <w:sz w:val="24"/>
                <w:szCs w:val="24"/>
                <w:lang w:val="ro-MD"/>
              </w:rPr>
            </w:pPr>
          </w:p>
          <w:p w14:paraId="6D7E946B"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2C10AEA7"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17091829"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52F0880D"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50A52099"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69E07F19" w14:textId="77777777" w:rsidR="008A5A62" w:rsidRDefault="008A5A62" w:rsidP="004234B3">
            <w:pPr>
              <w:tabs>
                <w:tab w:val="left" w:pos="884"/>
                <w:tab w:val="left" w:pos="1196"/>
              </w:tabs>
              <w:spacing w:after="0" w:line="240" w:lineRule="auto"/>
              <w:jc w:val="both"/>
              <w:rPr>
                <w:rFonts w:ascii="Times New Roman" w:hAnsi="Times New Roman"/>
                <w:sz w:val="24"/>
                <w:szCs w:val="24"/>
                <w:lang w:val="ro-MD"/>
              </w:rPr>
            </w:pPr>
          </w:p>
          <w:p w14:paraId="6478C30A" w14:textId="75B5FADE" w:rsidR="008A5A62" w:rsidRDefault="000860C6" w:rsidP="000860C6">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4EB9B01" w14:textId="77777777" w:rsidR="000860C6" w:rsidRDefault="000860C6" w:rsidP="000860C6">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t>Nu se acceptă</w:t>
            </w:r>
            <w:r>
              <w:rPr>
                <w:rFonts w:ascii="Times New Roman" w:hAnsi="Times New Roman"/>
                <w:sz w:val="24"/>
                <w:szCs w:val="24"/>
                <w:lang w:val="ro-MD"/>
              </w:rPr>
              <w:t>.</w:t>
            </w:r>
          </w:p>
          <w:p w14:paraId="6DA65C63" w14:textId="77777777" w:rsidR="000860C6" w:rsidRPr="00B11E4F" w:rsidRDefault="000860C6" w:rsidP="000860C6">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sz w:val="24"/>
                <w:szCs w:val="24"/>
                <w:lang w:val="ro-MD"/>
              </w:rPr>
              <w:t xml:space="preserve">La verificarea semnăturilor din listele de subscripție, organul electoral poate aplica diferite metode (ex.: metoda descreșterii, cînd inițial sunt verificate listele cu mai multe semnături). Menționăm că, aceste metode au ca obiectiv verificare în cel mai scurt timp posibil a semnăturilor. </w:t>
            </w:r>
          </w:p>
          <w:p w14:paraId="0F7E129B" w14:textId="13047BC7" w:rsidR="008A5A62" w:rsidRDefault="000860C6" w:rsidP="000860C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F00B40D" w14:textId="2C3D8022" w:rsidR="008A5A62" w:rsidRDefault="000860C6" w:rsidP="000860C6">
            <w:pPr>
              <w:tabs>
                <w:tab w:val="left" w:pos="884"/>
                <w:tab w:val="left" w:pos="1196"/>
              </w:tabs>
              <w:spacing w:after="0" w:line="240" w:lineRule="auto"/>
              <w:ind w:firstLine="229"/>
              <w:jc w:val="both"/>
              <w:rPr>
                <w:rFonts w:ascii="Times New Roman" w:hAnsi="Times New Roman"/>
                <w:sz w:val="24"/>
                <w:szCs w:val="24"/>
                <w:lang w:val="ro-MD"/>
              </w:rPr>
            </w:pPr>
            <w:r w:rsidRPr="000860C6">
              <w:rPr>
                <w:rFonts w:ascii="Times New Roman" w:hAnsi="Times New Roman"/>
                <w:b/>
                <w:i/>
                <w:sz w:val="24"/>
                <w:szCs w:val="24"/>
                <w:lang w:val="ro-MD"/>
              </w:rPr>
              <w:t>Se acceptă</w:t>
            </w:r>
            <w:r>
              <w:rPr>
                <w:rFonts w:ascii="Times New Roman" w:hAnsi="Times New Roman"/>
                <w:sz w:val="24"/>
                <w:szCs w:val="24"/>
                <w:lang w:val="ro-MD"/>
              </w:rPr>
              <w:t>.</w:t>
            </w:r>
          </w:p>
          <w:p w14:paraId="75C74E3E" w14:textId="60303DB1" w:rsidR="008A5A62" w:rsidRDefault="000860C6" w:rsidP="000860C6">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Numerotarea articole</w:t>
            </w:r>
            <w:r w:rsidR="008A5A62">
              <w:rPr>
                <w:rFonts w:ascii="Times New Roman" w:hAnsi="Times New Roman"/>
                <w:sz w:val="24"/>
                <w:szCs w:val="24"/>
                <w:lang w:val="ro-MD"/>
              </w:rPr>
              <w:t>lor</w:t>
            </w:r>
            <w:r>
              <w:rPr>
                <w:rFonts w:ascii="Times New Roman" w:hAnsi="Times New Roman"/>
                <w:sz w:val="24"/>
                <w:szCs w:val="24"/>
                <w:lang w:val="ro-MD"/>
              </w:rPr>
              <w:t xml:space="preserve"> </w:t>
            </w:r>
            <w:r w:rsidR="008A5A62">
              <w:rPr>
                <w:rFonts w:ascii="Times New Roman" w:hAnsi="Times New Roman"/>
                <w:sz w:val="24"/>
                <w:szCs w:val="24"/>
                <w:lang w:val="ro-MD"/>
              </w:rPr>
              <w:t>și referințele vor fi ajustate</w:t>
            </w:r>
            <w:r>
              <w:rPr>
                <w:rFonts w:ascii="Times New Roman" w:hAnsi="Times New Roman"/>
                <w:sz w:val="24"/>
                <w:szCs w:val="24"/>
                <w:lang w:val="ro-MD"/>
              </w:rPr>
              <w:t xml:space="preserve"> suplimentar</w:t>
            </w:r>
            <w:r w:rsidR="008A5A62">
              <w:rPr>
                <w:rFonts w:ascii="Times New Roman" w:hAnsi="Times New Roman"/>
                <w:sz w:val="24"/>
                <w:szCs w:val="24"/>
                <w:lang w:val="ro-MD"/>
              </w:rPr>
              <w:t>.</w:t>
            </w:r>
          </w:p>
          <w:p w14:paraId="7A11A72B" w14:textId="77777777" w:rsidR="00071F08" w:rsidRDefault="00071F08" w:rsidP="004234B3">
            <w:pPr>
              <w:tabs>
                <w:tab w:val="left" w:pos="884"/>
                <w:tab w:val="left" w:pos="1196"/>
              </w:tabs>
              <w:spacing w:after="0" w:line="240" w:lineRule="auto"/>
              <w:jc w:val="both"/>
              <w:rPr>
                <w:rFonts w:ascii="Times New Roman" w:hAnsi="Times New Roman"/>
                <w:sz w:val="24"/>
                <w:szCs w:val="24"/>
                <w:lang w:val="ro-MD"/>
              </w:rPr>
            </w:pPr>
          </w:p>
          <w:p w14:paraId="12470633" w14:textId="77777777" w:rsidR="00071F08" w:rsidRDefault="00071F08" w:rsidP="004234B3">
            <w:pPr>
              <w:tabs>
                <w:tab w:val="left" w:pos="884"/>
                <w:tab w:val="left" w:pos="1196"/>
              </w:tabs>
              <w:spacing w:after="0" w:line="240" w:lineRule="auto"/>
              <w:jc w:val="both"/>
              <w:rPr>
                <w:rFonts w:ascii="Times New Roman" w:hAnsi="Times New Roman"/>
                <w:sz w:val="24"/>
                <w:szCs w:val="24"/>
                <w:lang w:val="ro-MD"/>
              </w:rPr>
            </w:pPr>
          </w:p>
          <w:p w14:paraId="49C58375" w14:textId="77777777" w:rsidR="00071F08" w:rsidRDefault="00071F08" w:rsidP="004234B3">
            <w:pPr>
              <w:tabs>
                <w:tab w:val="left" w:pos="884"/>
                <w:tab w:val="left" w:pos="1196"/>
              </w:tabs>
              <w:spacing w:after="0" w:line="240" w:lineRule="auto"/>
              <w:jc w:val="both"/>
              <w:rPr>
                <w:rFonts w:ascii="Times New Roman" w:hAnsi="Times New Roman"/>
                <w:sz w:val="24"/>
                <w:szCs w:val="24"/>
                <w:lang w:val="ro-MD"/>
              </w:rPr>
            </w:pPr>
          </w:p>
          <w:p w14:paraId="3950EA6F" w14:textId="77777777" w:rsidR="00071F08" w:rsidRDefault="00071F08" w:rsidP="004234B3">
            <w:pPr>
              <w:tabs>
                <w:tab w:val="left" w:pos="884"/>
                <w:tab w:val="left" w:pos="1196"/>
              </w:tabs>
              <w:spacing w:after="0" w:line="240" w:lineRule="auto"/>
              <w:jc w:val="both"/>
              <w:rPr>
                <w:rFonts w:ascii="Times New Roman" w:hAnsi="Times New Roman"/>
                <w:sz w:val="24"/>
                <w:szCs w:val="24"/>
                <w:lang w:val="ro-MD"/>
              </w:rPr>
            </w:pPr>
          </w:p>
          <w:p w14:paraId="2669FABA" w14:textId="22C35768" w:rsidR="00071F08" w:rsidRDefault="000860C6" w:rsidP="000860C6">
            <w:pPr>
              <w:tabs>
                <w:tab w:val="left" w:pos="884"/>
                <w:tab w:val="left" w:pos="1196"/>
              </w:tabs>
              <w:spacing w:after="0" w:line="240" w:lineRule="auto"/>
              <w:ind w:right="-198"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431C764" w14:textId="297A41A1" w:rsidR="00071F08" w:rsidRPr="004234B3" w:rsidRDefault="003E66EE" w:rsidP="003E66EE">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t>Se acceptă</w:t>
            </w:r>
            <w:r>
              <w:rPr>
                <w:rFonts w:ascii="Times New Roman" w:hAnsi="Times New Roman"/>
                <w:sz w:val="24"/>
                <w:szCs w:val="24"/>
                <w:lang w:val="ro-MD"/>
              </w:rPr>
              <w:t>.</w:t>
            </w:r>
          </w:p>
        </w:tc>
      </w:tr>
      <w:tr w:rsidR="00047B7E" w:rsidRPr="003E66EE" w14:paraId="5567A677" w14:textId="77777777" w:rsidTr="00ED25DC">
        <w:tc>
          <w:tcPr>
            <w:tcW w:w="5040" w:type="dxa"/>
            <w:vMerge/>
          </w:tcPr>
          <w:p w14:paraId="697B720F" w14:textId="1F722E33" w:rsidR="00047B7E" w:rsidRPr="00D67967" w:rsidRDefault="00047B7E" w:rsidP="00D67967">
            <w:pPr>
              <w:spacing w:after="0" w:line="240" w:lineRule="auto"/>
              <w:ind w:firstLine="432"/>
              <w:jc w:val="both"/>
              <w:rPr>
                <w:rFonts w:ascii="Times New Roman" w:hAnsi="Times New Roman"/>
                <w:b/>
                <w:szCs w:val="20"/>
                <w:lang w:val="en-US"/>
              </w:rPr>
            </w:pPr>
          </w:p>
        </w:tc>
        <w:tc>
          <w:tcPr>
            <w:tcW w:w="1080" w:type="dxa"/>
          </w:tcPr>
          <w:p w14:paraId="2A9B7080" w14:textId="77777777" w:rsidR="00047B7E"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3FD39053" w14:textId="2837A04A" w:rsidR="003E66EE" w:rsidRDefault="003E66EE"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3254A90E" w14:textId="18136485" w:rsidR="00047B7E"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tc>
        <w:tc>
          <w:tcPr>
            <w:tcW w:w="4883" w:type="dxa"/>
          </w:tcPr>
          <w:p w14:paraId="44761156" w14:textId="1FD8648D" w:rsidR="00047B7E" w:rsidRPr="00047B7E" w:rsidRDefault="003E66EE" w:rsidP="00305B75">
            <w:pPr>
              <w:pStyle w:val="Textcomentariu"/>
              <w:spacing w:after="0"/>
              <w:ind w:firstLine="252"/>
              <w:jc w:val="both"/>
              <w:rPr>
                <w:rFonts w:ascii="Times New Roman" w:hAnsi="Times New Roman" w:cs="Times New Roman"/>
                <w:sz w:val="24"/>
                <w:szCs w:val="24"/>
              </w:rPr>
            </w:pPr>
            <w:r w:rsidRPr="003E66EE">
              <w:rPr>
                <w:rFonts w:ascii="Times New Roman" w:hAnsi="Times New Roman" w:cs="Times New Roman"/>
                <w:i/>
                <w:sz w:val="24"/>
                <w:szCs w:val="24"/>
                <w:lang w:val="ro-MD"/>
              </w:rPr>
              <w:t>L</w:t>
            </w:r>
            <w:r w:rsidR="00047B7E" w:rsidRPr="003E66EE">
              <w:rPr>
                <w:rFonts w:ascii="Times New Roman" w:hAnsi="Times New Roman" w:cs="Times New Roman"/>
                <w:i/>
                <w:sz w:val="24"/>
                <w:szCs w:val="24"/>
                <w:lang w:val="ro-MD"/>
              </w:rPr>
              <w:t>a alin. (2),</w:t>
            </w:r>
            <w:r w:rsidR="00047B7E" w:rsidRPr="00ED25DC">
              <w:rPr>
                <w:rFonts w:ascii="Times New Roman" w:hAnsi="Times New Roman" w:cs="Times New Roman"/>
                <w:i/>
                <w:sz w:val="24"/>
                <w:szCs w:val="24"/>
                <w:lang w:val="ro-MD"/>
              </w:rPr>
              <w:t xml:space="preserve"> </w:t>
            </w:r>
            <w:r w:rsidR="00047B7E">
              <w:rPr>
                <w:rFonts w:ascii="Times New Roman" w:hAnsi="Times New Roman" w:cs="Times New Roman"/>
                <w:sz w:val="24"/>
                <w:szCs w:val="24"/>
              </w:rPr>
              <w:t>u</w:t>
            </w:r>
            <w:r w:rsidR="00047B7E" w:rsidRPr="00047B7E">
              <w:rPr>
                <w:rFonts w:ascii="Times New Roman" w:hAnsi="Times New Roman" w:cs="Times New Roman"/>
                <w:sz w:val="24"/>
                <w:szCs w:val="24"/>
              </w:rPr>
              <w:t>tilizarea eșantionării aleatorii ar trebui exclusă, deoarece eșantionul poate conține un număr neobișnuit de mare de semnături invalide sau, dimpotrivă, poate să nu conțină niciun fel, în timp ce alte foi de semnături ar putea fi pline cu ele. Potrivit Memorandumului explicativ la Codul de bune practici privind referendumurile, legea ar trebui să asigure că, odată cu verificarea numărului minim de semnături, grupul de inițiativă este înregistrat, indiferent de eventualele semnături invalide sau neverificate.</w:t>
            </w:r>
          </w:p>
          <w:p w14:paraId="74E63CF3" w14:textId="60D76C5E" w:rsidR="00047B7E" w:rsidRPr="00047B7E" w:rsidRDefault="00047B7E" w:rsidP="00305B75">
            <w:pPr>
              <w:pStyle w:val="Textcomentariu"/>
              <w:spacing w:after="0"/>
              <w:ind w:firstLine="252"/>
              <w:jc w:val="both"/>
            </w:pPr>
            <w:r w:rsidRPr="00047B7E">
              <w:rPr>
                <w:rFonts w:ascii="Times New Roman" w:hAnsi="Times New Roman" w:cs="Times New Roman"/>
                <w:sz w:val="24"/>
                <w:szCs w:val="24"/>
              </w:rPr>
              <w:t xml:space="preserve">Prevederile legale privind metoda de verificare a semnăturii ar trebui să fie cât mai clare și obiective posibil, pentru a preveni abuzurile sau discriminarea împotriva sau în favoarea unui grup de inițiativă pentru referendum. În acest sens, Codul electoral ar trebui </w:t>
            </w:r>
            <w:r w:rsidRPr="00047B7E">
              <w:rPr>
                <w:rFonts w:ascii="Times New Roman" w:hAnsi="Times New Roman" w:cs="Times New Roman"/>
                <w:i/>
                <w:sz w:val="24"/>
                <w:szCs w:val="24"/>
              </w:rPr>
              <w:t>să precizeze modul în care urmează să fie verificate semnăturile și gradul de detaliere care trebuie utilizat. Procedura de verificare a semnăturii trebuie reglementată la nivel de lege și nu ar trebui lăsată pe seama legislației subordonate legii. Legea ar trebui să stabilească, cel puțin, cine va verifica semnăturile, modul în care acestea vor fi verificate și principiile și criteriile cheie de verificare, precum și garanțiile de bază ale unui proces echitabil și obiectiv</w:t>
            </w:r>
            <w:r w:rsidRPr="00047B7E">
              <w:rPr>
                <w:rFonts w:ascii="Times New Roman" w:hAnsi="Times New Roman" w:cs="Times New Roman"/>
                <w:sz w:val="24"/>
                <w:szCs w:val="24"/>
              </w:rPr>
              <w:t>.</w:t>
            </w:r>
          </w:p>
        </w:tc>
        <w:tc>
          <w:tcPr>
            <w:tcW w:w="4387" w:type="dxa"/>
          </w:tcPr>
          <w:p w14:paraId="3FBD1F54" w14:textId="06371AB2" w:rsidR="00071F08" w:rsidRPr="004234B3" w:rsidRDefault="003E66EE" w:rsidP="003E66EE">
            <w:pPr>
              <w:tabs>
                <w:tab w:val="left" w:pos="884"/>
                <w:tab w:val="left" w:pos="1196"/>
              </w:tabs>
              <w:spacing w:after="0" w:line="240" w:lineRule="auto"/>
              <w:ind w:firstLine="229"/>
              <w:jc w:val="both"/>
              <w:rPr>
                <w:rFonts w:ascii="Times New Roman" w:hAnsi="Times New Roman"/>
                <w:sz w:val="24"/>
                <w:szCs w:val="24"/>
                <w:lang w:val="ro-MD"/>
              </w:rPr>
            </w:pPr>
            <w:r w:rsidRPr="003E66EE">
              <w:rPr>
                <w:rFonts w:ascii="Times New Roman" w:hAnsi="Times New Roman"/>
                <w:b/>
                <w:i/>
                <w:sz w:val="24"/>
                <w:szCs w:val="24"/>
                <w:lang w:val="ro-MD"/>
              </w:rPr>
              <w:t>Se ia act de mențiuni</w:t>
            </w:r>
            <w:r>
              <w:rPr>
                <w:rFonts w:ascii="Times New Roman" w:hAnsi="Times New Roman"/>
                <w:sz w:val="24"/>
                <w:szCs w:val="24"/>
                <w:lang w:val="ro-MD"/>
              </w:rPr>
              <w:t>.</w:t>
            </w:r>
          </w:p>
        </w:tc>
      </w:tr>
      <w:tr w:rsidR="00FA4B45" w:rsidRPr="00C4563E" w14:paraId="4ED99BCA" w14:textId="77777777" w:rsidTr="00ED25DC">
        <w:tc>
          <w:tcPr>
            <w:tcW w:w="5040" w:type="dxa"/>
          </w:tcPr>
          <w:p w14:paraId="16E33918" w14:textId="77777777" w:rsidR="003E66EE" w:rsidRPr="003E66EE" w:rsidRDefault="003E66EE" w:rsidP="003E66EE">
            <w:pPr>
              <w:spacing w:after="0" w:line="240" w:lineRule="auto"/>
              <w:ind w:firstLine="342"/>
              <w:jc w:val="both"/>
              <w:rPr>
                <w:rFonts w:ascii="Times New Roman" w:hAnsi="Times New Roman"/>
                <w:lang w:val="en-US"/>
              </w:rPr>
            </w:pPr>
            <w:r w:rsidRPr="003E66EE">
              <w:rPr>
                <w:rFonts w:ascii="Times New Roman" w:hAnsi="Times New Roman"/>
                <w:b/>
                <w:lang w:val="en-US"/>
              </w:rPr>
              <w:t>Articolul 196.</w:t>
            </w:r>
            <w:r w:rsidRPr="003E66EE">
              <w:rPr>
                <w:rFonts w:ascii="Times New Roman" w:hAnsi="Times New Roman"/>
                <w:lang w:val="en-US"/>
              </w:rPr>
              <w:t xml:space="preserve"> Adoptarea şi publicarea deciziei privind desfăşurarea referendumului local</w:t>
            </w:r>
          </w:p>
          <w:p w14:paraId="2612149A" w14:textId="77777777" w:rsidR="003E66EE" w:rsidRPr="003E66EE" w:rsidRDefault="003E66EE" w:rsidP="003E66EE">
            <w:pPr>
              <w:spacing w:after="0" w:line="240" w:lineRule="auto"/>
              <w:ind w:firstLine="342"/>
              <w:jc w:val="both"/>
              <w:rPr>
                <w:rFonts w:ascii="Times New Roman" w:hAnsi="Times New Roman"/>
                <w:color w:val="000000" w:themeColor="text1"/>
                <w:lang w:val="en-US"/>
              </w:rPr>
            </w:pPr>
            <w:r w:rsidRPr="003E66EE">
              <w:rPr>
                <w:rFonts w:ascii="Times New Roman" w:hAnsi="Times New Roman"/>
                <w:color w:val="000000" w:themeColor="text1"/>
                <w:lang w:val="en-US"/>
              </w:rPr>
              <w:t xml:space="preserve">(1) După expirarea a 15 zile de la </w:t>
            </w:r>
            <w:r w:rsidRPr="003E66EE">
              <w:rPr>
                <w:rFonts w:ascii="Times New Roman" w:hAnsi="Times New Roman"/>
                <w:b/>
                <w:color w:val="000000" w:themeColor="text1"/>
                <w:lang w:val="en-US"/>
              </w:rPr>
              <w:t>adoptarea hotărârii Comisiei Electorale Centrale</w:t>
            </w:r>
            <w:r w:rsidRPr="003E66EE">
              <w:rPr>
                <w:rFonts w:ascii="Times New Roman" w:hAnsi="Times New Roman"/>
                <w:color w:val="00B050"/>
                <w:lang w:val="en-US"/>
              </w:rPr>
              <w:t xml:space="preserve"> </w:t>
            </w:r>
            <w:r w:rsidRPr="003E66EE">
              <w:rPr>
                <w:rFonts w:ascii="Times New Roman" w:hAnsi="Times New Roman"/>
                <w:color w:val="000000" w:themeColor="text1"/>
                <w:lang w:val="en-US"/>
              </w:rPr>
              <w:t xml:space="preserve">sau de la adoptarea deciziei consiliului local, a autorităţii </w:t>
            </w:r>
            <w:r w:rsidRPr="003E66EE">
              <w:rPr>
                <w:rFonts w:ascii="Times New Roman" w:hAnsi="Times New Roman"/>
                <w:color w:val="000000" w:themeColor="text1"/>
                <w:lang w:val="en-US"/>
              </w:rPr>
              <w:lastRenderedPageBreak/>
              <w:t>reprezentative a unităţii administrativ-teritoriale cu statut special sau a primarului, consiliul local respectiv sau autoritatea reprezentativă a unităţii administrativ-teritoriale cu statut special va adopta decizia privind desfăşurarea referendumului local sau refuzul de a-l efectua.</w:t>
            </w:r>
          </w:p>
          <w:p w14:paraId="1EAD2B58" w14:textId="77777777" w:rsidR="003E66EE" w:rsidRPr="003E66EE" w:rsidRDefault="003E66EE" w:rsidP="003E66EE">
            <w:pPr>
              <w:spacing w:after="0" w:line="240" w:lineRule="auto"/>
              <w:ind w:firstLine="342"/>
              <w:jc w:val="both"/>
              <w:rPr>
                <w:rFonts w:ascii="Times New Roman" w:hAnsi="Times New Roman"/>
                <w:color w:val="000000" w:themeColor="text1"/>
                <w:lang w:val="en-US"/>
              </w:rPr>
            </w:pPr>
            <w:r w:rsidRPr="003E66EE">
              <w:rPr>
                <w:rFonts w:ascii="Times New Roman" w:hAnsi="Times New Roman"/>
                <w:color w:val="000000" w:themeColor="text1"/>
                <w:lang w:val="en-US"/>
              </w:rPr>
              <w:t>(2) Decizia privind desfăşurarea referendumului local va cuprinde:</w:t>
            </w:r>
          </w:p>
          <w:p w14:paraId="746488CF" w14:textId="77777777" w:rsidR="003E66EE" w:rsidRPr="003E66EE" w:rsidRDefault="003E66EE" w:rsidP="003E66EE">
            <w:pPr>
              <w:spacing w:after="0" w:line="240" w:lineRule="auto"/>
              <w:ind w:firstLine="342"/>
              <w:jc w:val="both"/>
              <w:rPr>
                <w:rFonts w:ascii="Times New Roman" w:hAnsi="Times New Roman"/>
                <w:b/>
                <w:color w:val="000000" w:themeColor="text1"/>
                <w:lang w:val="en-US"/>
              </w:rPr>
            </w:pPr>
            <w:r w:rsidRPr="003E66EE">
              <w:rPr>
                <w:rFonts w:ascii="Times New Roman" w:hAnsi="Times New Roman"/>
                <w:color w:val="000000" w:themeColor="text1"/>
                <w:lang w:val="en-US"/>
              </w:rPr>
              <w:t xml:space="preserve">a) propunerea privind data referendumului, care poate fi efectuat peste cel puţin </w:t>
            </w:r>
            <w:r w:rsidRPr="003E66EE">
              <w:rPr>
                <w:rFonts w:ascii="Times New Roman" w:hAnsi="Times New Roman"/>
                <w:b/>
                <w:color w:val="000000" w:themeColor="text1"/>
                <w:lang w:val="en-US"/>
              </w:rPr>
              <w:t>45 de zile și nu mai târziu de 60 de zile din ziua adoptării deciziei;</w:t>
            </w:r>
          </w:p>
          <w:p w14:paraId="4FE17618" w14:textId="77777777" w:rsidR="003E66EE" w:rsidRPr="003E66EE" w:rsidRDefault="003E66EE" w:rsidP="003E66EE">
            <w:pPr>
              <w:spacing w:after="0" w:line="240" w:lineRule="auto"/>
              <w:ind w:firstLine="342"/>
              <w:jc w:val="both"/>
              <w:rPr>
                <w:rFonts w:ascii="Times New Roman" w:hAnsi="Times New Roman"/>
                <w:lang w:val="en-US"/>
              </w:rPr>
            </w:pPr>
            <w:r w:rsidRPr="003E66EE">
              <w:rPr>
                <w:rFonts w:ascii="Times New Roman" w:hAnsi="Times New Roman"/>
                <w:lang w:val="en-US"/>
              </w:rPr>
              <w:t>b) problemele ce urmează a fi supuse referendumului;</w:t>
            </w:r>
          </w:p>
          <w:p w14:paraId="177C4B2A" w14:textId="77777777" w:rsidR="003E66EE" w:rsidRPr="003E66EE" w:rsidRDefault="003E66EE" w:rsidP="003E66EE">
            <w:pPr>
              <w:spacing w:after="0" w:line="240" w:lineRule="auto"/>
              <w:ind w:firstLine="342"/>
              <w:jc w:val="both"/>
              <w:rPr>
                <w:rFonts w:ascii="Times New Roman" w:hAnsi="Times New Roman"/>
                <w:lang w:val="en-US"/>
              </w:rPr>
            </w:pPr>
            <w:r w:rsidRPr="003E66EE">
              <w:rPr>
                <w:rFonts w:ascii="Times New Roman" w:hAnsi="Times New Roman"/>
                <w:lang w:val="en-US"/>
              </w:rPr>
              <w:t>c) motivele revocării primarului, în cazul referendumului pentru revocarea acestuia.</w:t>
            </w:r>
          </w:p>
          <w:p w14:paraId="165C58EF" w14:textId="77777777" w:rsidR="003E66EE" w:rsidRPr="003E66EE" w:rsidRDefault="003E66EE" w:rsidP="003E66EE">
            <w:pPr>
              <w:spacing w:after="0" w:line="240" w:lineRule="auto"/>
              <w:ind w:firstLine="342"/>
              <w:jc w:val="both"/>
              <w:rPr>
                <w:rFonts w:ascii="Times New Roman" w:hAnsi="Times New Roman"/>
                <w:b/>
                <w:color w:val="000000" w:themeColor="text1"/>
                <w:lang w:val="en-US"/>
              </w:rPr>
            </w:pPr>
            <w:r w:rsidRPr="003E66EE">
              <w:rPr>
                <w:rFonts w:ascii="Times New Roman" w:hAnsi="Times New Roman"/>
                <w:b/>
                <w:color w:val="000000" w:themeColor="text1"/>
                <w:lang w:val="en-US"/>
              </w:rPr>
              <w:t>(2</w:t>
            </w:r>
            <w:r w:rsidRPr="003E66EE">
              <w:rPr>
                <w:rFonts w:ascii="Times New Roman" w:hAnsi="Times New Roman"/>
                <w:b/>
                <w:color w:val="000000" w:themeColor="text1"/>
                <w:vertAlign w:val="superscript"/>
                <w:lang w:val="en-US"/>
              </w:rPr>
              <w:t>1</w:t>
            </w:r>
            <w:r w:rsidRPr="003E66EE">
              <w:rPr>
                <w:rFonts w:ascii="Times New Roman" w:hAnsi="Times New Roman"/>
                <w:b/>
                <w:color w:val="000000" w:themeColor="text1"/>
                <w:lang w:val="en-US"/>
              </w:rPr>
              <w:t>) Contestaţia privind decizia de refuz a desfăşurării referendumului local se depune în termen de 3 zile de la comunicare şi se examinează conform procedurilor stabilite pentru litigiile electorale.</w:t>
            </w:r>
          </w:p>
          <w:p w14:paraId="19C8E473" w14:textId="77777777" w:rsidR="007901FF" w:rsidRDefault="003E66EE" w:rsidP="003E66EE">
            <w:pPr>
              <w:spacing w:after="0" w:line="240" w:lineRule="auto"/>
              <w:ind w:firstLine="342"/>
              <w:jc w:val="both"/>
              <w:rPr>
                <w:rFonts w:ascii="Times New Roman" w:hAnsi="Times New Roman"/>
                <w:lang w:val="en-US"/>
              </w:rPr>
            </w:pPr>
            <w:r w:rsidRPr="003E66EE">
              <w:rPr>
                <w:rFonts w:ascii="Times New Roman" w:hAnsi="Times New Roman"/>
                <w:b/>
                <w:color w:val="000000" w:themeColor="text1"/>
                <w:lang w:val="en-US"/>
              </w:rPr>
              <w:t xml:space="preserve"> </w:t>
            </w:r>
            <w:r w:rsidR="007901FF" w:rsidRPr="003E66EE">
              <w:rPr>
                <w:rFonts w:ascii="Times New Roman" w:hAnsi="Times New Roman"/>
                <w:color w:val="000000" w:themeColor="text1"/>
                <w:lang w:val="en-US"/>
              </w:rPr>
              <w:t>(3)</w:t>
            </w:r>
            <w:r w:rsidR="007901FF" w:rsidRPr="003E66EE">
              <w:rPr>
                <w:rFonts w:ascii="Times New Roman" w:hAnsi="Times New Roman"/>
                <w:b/>
                <w:color w:val="000000" w:themeColor="text1"/>
                <w:lang w:val="en-US"/>
              </w:rPr>
              <w:t xml:space="preserve"> </w:t>
            </w:r>
            <w:r w:rsidRPr="003E66EE">
              <w:rPr>
                <w:rFonts w:ascii="Times New Roman" w:hAnsi="Times New Roman"/>
                <w:lang w:val="en-US"/>
              </w:rPr>
              <w:t>Decizia privind desfăşurarea referendumului local se dă publicităţii în termen de 3 zile de la adoptare.</w:t>
            </w:r>
          </w:p>
          <w:p w14:paraId="7188A4EC" w14:textId="355F09E1" w:rsidR="003E66EE" w:rsidRPr="003E66EE" w:rsidRDefault="003E66EE" w:rsidP="003E66EE">
            <w:pPr>
              <w:spacing w:after="0" w:line="240" w:lineRule="auto"/>
              <w:ind w:firstLine="342"/>
              <w:jc w:val="both"/>
              <w:rPr>
                <w:rFonts w:ascii="Times New Roman" w:hAnsi="Times New Roman"/>
                <w:b/>
                <w:szCs w:val="20"/>
                <w:lang w:val="en-US"/>
              </w:rPr>
            </w:pPr>
          </w:p>
        </w:tc>
        <w:tc>
          <w:tcPr>
            <w:tcW w:w="1080" w:type="dxa"/>
          </w:tcPr>
          <w:p w14:paraId="222BF875" w14:textId="51DB2F57" w:rsidR="00FA4B45"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810" w:type="dxa"/>
          </w:tcPr>
          <w:p w14:paraId="0BE76AC3" w14:textId="3B03F39F" w:rsidR="00FA4B45"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tc>
        <w:tc>
          <w:tcPr>
            <w:tcW w:w="4883" w:type="dxa"/>
          </w:tcPr>
          <w:p w14:paraId="47F76E8A" w14:textId="6143B8DE" w:rsidR="00FA4B45" w:rsidRPr="00FA4B45" w:rsidRDefault="003E66EE" w:rsidP="00FA4B45">
            <w:pPr>
              <w:spacing w:after="0"/>
              <w:ind w:firstLine="252"/>
              <w:jc w:val="both"/>
              <w:rPr>
                <w:rFonts w:ascii="Times New Roman" w:hAnsi="Times New Roman"/>
                <w:sz w:val="24"/>
                <w:szCs w:val="24"/>
                <w:lang w:val="en-US"/>
              </w:rPr>
            </w:pPr>
            <w:r w:rsidRPr="003E66EE">
              <w:rPr>
                <w:rFonts w:ascii="Times New Roman" w:hAnsi="Times New Roman"/>
                <w:i/>
                <w:sz w:val="24"/>
                <w:szCs w:val="24"/>
                <w:lang w:val="en-US"/>
              </w:rPr>
              <w:t>L</w:t>
            </w:r>
            <w:r w:rsidR="00FA4B45" w:rsidRPr="003E66EE">
              <w:rPr>
                <w:rFonts w:ascii="Times New Roman" w:hAnsi="Times New Roman"/>
                <w:i/>
                <w:sz w:val="24"/>
                <w:szCs w:val="24"/>
                <w:lang w:val="en-US"/>
              </w:rPr>
              <w:t>a alin. (1),</w:t>
            </w:r>
            <w:r w:rsidR="00FA4B45" w:rsidRPr="00FA4B45">
              <w:rPr>
                <w:rFonts w:ascii="Times New Roman" w:hAnsi="Times New Roman"/>
                <w:i/>
                <w:sz w:val="24"/>
                <w:szCs w:val="24"/>
                <w:lang w:val="en-US"/>
              </w:rPr>
              <w:t xml:space="preserve"> </w:t>
            </w:r>
            <w:r w:rsidR="00FA4B45">
              <w:rPr>
                <w:rFonts w:ascii="Times New Roman" w:hAnsi="Times New Roman"/>
                <w:sz w:val="24"/>
                <w:szCs w:val="24"/>
                <w:lang w:val="en-US"/>
              </w:rPr>
              <w:t>î</w:t>
            </w:r>
            <w:r w:rsidR="00FA4B45" w:rsidRPr="00FA4B45">
              <w:rPr>
                <w:rFonts w:ascii="Times New Roman" w:hAnsi="Times New Roman"/>
                <w:sz w:val="24"/>
                <w:szCs w:val="24"/>
                <w:lang w:val="en-US"/>
              </w:rPr>
              <w:t xml:space="preserve">n contextul permanentizării organului electoral, </w:t>
            </w:r>
            <w:r w:rsidR="00FA4B45" w:rsidRPr="00FA4B45">
              <w:rPr>
                <w:rFonts w:ascii="Times New Roman" w:hAnsi="Times New Roman"/>
                <w:b/>
                <w:i/>
                <w:sz w:val="24"/>
                <w:szCs w:val="24"/>
                <w:lang w:val="en-US"/>
              </w:rPr>
              <w:t>se recomandă</w:t>
            </w:r>
            <w:r w:rsidR="00FA4B45" w:rsidRPr="00FA4B45">
              <w:rPr>
                <w:rFonts w:ascii="Times New Roman" w:hAnsi="Times New Roman"/>
                <w:b/>
                <w:sz w:val="24"/>
                <w:szCs w:val="24"/>
                <w:lang w:val="en-US"/>
              </w:rPr>
              <w:t xml:space="preserve"> </w:t>
            </w:r>
            <w:r w:rsidR="00FA4B45" w:rsidRPr="00FA4B45">
              <w:rPr>
                <w:rFonts w:ascii="Times New Roman" w:hAnsi="Times New Roman"/>
                <w:sz w:val="24"/>
                <w:szCs w:val="24"/>
                <w:lang w:val="en-US"/>
              </w:rPr>
              <w:t>înlocuirea textului „</w:t>
            </w:r>
            <w:r w:rsidR="00FA4B45" w:rsidRPr="00FA4B45">
              <w:rPr>
                <w:rFonts w:ascii="Times New Roman" w:hAnsi="Times New Roman"/>
                <w:i/>
                <w:sz w:val="24"/>
                <w:szCs w:val="24"/>
                <w:lang w:val="en-US"/>
              </w:rPr>
              <w:t>Comisiei Electorale Centrale</w:t>
            </w:r>
            <w:r w:rsidR="00FA4B45" w:rsidRPr="00FA4B45">
              <w:rPr>
                <w:rFonts w:ascii="Times New Roman" w:hAnsi="Times New Roman"/>
                <w:sz w:val="24"/>
                <w:szCs w:val="24"/>
                <w:lang w:val="en-US"/>
              </w:rPr>
              <w:t>” cu textul „</w:t>
            </w:r>
            <w:r w:rsidR="00FA4B45" w:rsidRPr="00FA4B45">
              <w:rPr>
                <w:rFonts w:ascii="Times New Roman" w:hAnsi="Times New Roman"/>
                <w:i/>
                <w:sz w:val="24"/>
                <w:szCs w:val="24"/>
                <w:lang w:val="en-US"/>
              </w:rPr>
              <w:t>Consiliului Electoral de Circumscripție</w:t>
            </w:r>
            <w:r w:rsidR="00FA4B45" w:rsidRPr="00FA4B45">
              <w:rPr>
                <w:rFonts w:ascii="Times New Roman" w:hAnsi="Times New Roman"/>
                <w:sz w:val="24"/>
                <w:szCs w:val="24"/>
                <w:lang w:val="en-US"/>
              </w:rPr>
              <w:t>”.</w:t>
            </w:r>
          </w:p>
          <w:p w14:paraId="7A588AB5" w14:textId="77777777" w:rsidR="00FA4B45" w:rsidRPr="00D67967" w:rsidRDefault="00FA4B45" w:rsidP="00FA4B45">
            <w:pPr>
              <w:spacing w:after="0" w:line="240" w:lineRule="auto"/>
              <w:ind w:firstLine="252"/>
              <w:jc w:val="both"/>
              <w:rPr>
                <w:rFonts w:ascii="Times New Roman" w:hAnsi="Times New Roman"/>
                <w:i/>
                <w:sz w:val="24"/>
                <w:szCs w:val="24"/>
                <w:lang w:val="en-US"/>
              </w:rPr>
            </w:pPr>
            <w:r w:rsidRPr="00FA4B45">
              <w:rPr>
                <w:rFonts w:ascii="Times New Roman" w:hAnsi="Times New Roman"/>
                <w:b/>
                <w:sz w:val="24"/>
                <w:szCs w:val="24"/>
                <w:lang w:val="en-US"/>
              </w:rPr>
              <w:lastRenderedPageBreak/>
              <w:t>Atragem atenția</w:t>
            </w:r>
            <w:r w:rsidRPr="00FA4B45">
              <w:rPr>
                <w:rFonts w:ascii="Times New Roman" w:hAnsi="Times New Roman"/>
                <w:sz w:val="24"/>
                <w:szCs w:val="24"/>
                <w:lang w:val="en-US"/>
              </w:rPr>
              <w:t xml:space="preserve"> că nu este clar din ce cauză în varianta nouă a articolului nu a fost introdus alin. </w:t>
            </w:r>
            <w:r w:rsidRPr="00FA4B45">
              <w:rPr>
                <w:rFonts w:ascii="Times New Roman" w:hAnsi="Times New Roman"/>
                <w:sz w:val="24"/>
                <w:szCs w:val="24"/>
              </w:rPr>
              <w:t>(3) din varianta actuală.</w:t>
            </w:r>
          </w:p>
        </w:tc>
        <w:tc>
          <w:tcPr>
            <w:tcW w:w="4387" w:type="dxa"/>
          </w:tcPr>
          <w:p w14:paraId="34872ACC" w14:textId="77777777" w:rsidR="00FA4B45" w:rsidRDefault="007901FF" w:rsidP="003E66EE">
            <w:pPr>
              <w:tabs>
                <w:tab w:val="left" w:pos="884"/>
                <w:tab w:val="left" w:pos="1196"/>
              </w:tabs>
              <w:spacing w:after="0" w:line="240" w:lineRule="auto"/>
              <w:ind w:firstLine="229"/>
              <w:jc w:val="both"/>
              <w:rPr>
                <w:rFonts w:ascii="Times New Roman" w:hAnsi="Times New Roman"/>
                <w:sz w:val="24"/>
                <w:szCs w:val="24"/>
                <w:lang w:val="ro-MD"/>
              </w:rPr>
            </w:pPr>
            <w:r w:rsidRPr="003E66EE">
              <w:rPr>
                <w:rFonts w:ascii="Times New Roman" w:hAnsi="Times New Roman"/>
                <w:b/>
                <w:i/>
                <w:sz w:val="24"/>
                <w:szCs w:val="24"/>
                <w:lang w:val="ro-MD"/>
              </w:rPr>
              <w:lastRenderedPageBreak/>
              <w:t>Nu se acceptă</w:t>
            </w:r>
            <w:r>
              <w:rPr>
                <w:rFonts w:ascii="Times New Roman" w:hAnsi="Times New Roman"/>
                <w:sz w:val="24"/>
                <w:szCs w:val="24"/>
                <w:lang w:val="ro-MD"/>
              </w:rPr>
              <w:t>.</w:t>
            </w:r>
          </w:p>
          <w:p w14:paraId="31CE3525" w14:textId="12BF367F" w:rsidR="007901FF" w:rsidRPr="004234B3" w:rsidRDefault="007901FF" w:rsidP="003E66EE">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Comisia optează pentru înreg</w:t>
            </w:r>
            <w:r w:rsidR="003E66EE">
              <w:rPr>
                <w:rFonts w:ascii="Times New Roman" w:hAnsi="Times New Roman"/>
                <w:sz w:val="24"/>
                <w:szCs w:val="24"/>
                <w:lang w:val="ro-MD"/>
              </w:rPr>
              <w:t>istrarea grupurilor de către autoritatea administrației publice locale</w:t>
            </w:r>
            <w:r>
              <w:rPr>
                <w:rFonts w:ascii="Times New Roman" w:hAnsi="Times New Roman"/>
                <w:sz w:val="24"/>
                <w:szCs w:val="24"/>
                <w:lang w:val="ro-MD"/>
              </w:rPr>
              <w:t xml:space="preserve"> în cazul </w:t>
            </w:r>
            <w:r>
              <w:rPr>
                <w:rFonts w:ascii="Times New Roman" w:hAnsi="Times New Roman"/>
                <w:sz w:val="24"/>
                <w:szCs w:val="24"/>
                <w:lang w:val="ro-MD"/>
              </w:rPr>
              <w:lastRenderedPageBreak/>
              <w:t>referendumurilor consultatiove locale, iar în cazul revocării primarului de către CEC.</w:t>
            </w:r>
          </w:p>
        </w:tc>
      </w:tr>
      <w:tr w:rsidR="00FA4B45" w:rsidRPr="00C4563E" w14:paraId="543C4DA6" w14:textId="77777777" w:rsidTr="00ED25DC">
        <w:tc>
          <w:tcPr>
            <w:tcW w:w="5040" w:type="dxa"/>
          </w:tcPr>
          <w:p w14:paraId="626EA4C8"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b/>
                <w:szCs w:val="24"/>
                <w:lang w:val="en-US"/>
              </w:rPr>
              <w:lastRenderedPageBreak/>
              <w:t>Articolul 197.</w:t>
            </w:r>
            <w:r w:rsidRPr="003E66EE">
              <w:rPr>
                <w:rFonts w:ascii="Times New Roman" w:hAnsi="Times New Roman"/>
                <w:szCs w:val="24"/>
                <w:lang w:val="en-US"/>
              </w:rPr>
              <w:t xml:space="preserve"> Circumscripţiile electorale şi secţiile de votare</w:t>
            </w:r>
          </w:p>
          <w:p w14:paraId="49B480F2" w14:textId="77777777" w:rsidR="003E66EE" w:rsidRPr="003E66EE" w:rsidRDefault="003E66EE" w:rsidP="003E66EE">
            <w:pPr>
              <w:spacing w:after="0" w:line="240" w:lineRule="auto"/>
              <w:ind w:firstLine="342"/>
              <w:jc w:val="both"/>
              <w:rPr>
                <w:rFonts w:ascii="Times New Roman" w:hAnsi="Times New Roman"/>
                <w:b/>
                <w:color w:val="000000" w:themeColor="text1"/>
                <w:szCs w:val="24"/>
                <w:lang w:val="en-US"/>
              </w:rPr>
            </w:pPr>
            <w:r w:rsidRPr="003E66EE">
              <w:rPr>
                <w:rFonts w:ascii="Times New Roman" w:hAnsi="Times New Roman"/>
                <w:color w:val="000000" w:themeColor="text1"/>
                <w:szCs w:val="24"/>
                <w:lang w:val="en-US"/>
              </w:rPr>
              <w:t xml:space="preserve">(1) Pentru efectuarea referendumului local, se constituie, după caz, circumscripţii electorale: săteşti (comunale), de sector, orăşeneşti (municipale), raionale, ale unităţii administrativ-teritoriale cu statut special </w:t>
            </w:r>
            <w:r w:rsidRPr="003E66EE">
              <w:rPr>
                <w:rFonts w:ascii="Times New Roman" w:hAnsi="Times New Roman"/>
                <w:b/>
                <w:color w:val="000000" w:themeColor="text1"/>
                <w:szCs w:val="24"/>
                <w:lang w:val="en-US"/>
              </w:rPr>
              <w:t>și secții de votare în condițiile art. 28 și 30, care se aplică în mod corespunzător.</w:t>
            </w:r>
          </w:p>
          <w:p w14:paraId="2CC39A28"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(2) Circumscripţiile electorale se constituie de către Comisia Electorală Centrală cu cel puţin 30 de zile înainte de ziua referendumului local la propunerea autorităţilor administraţiei publice locale.</w:t>
            </w:r>
          </w:p>
          <w:p w14:paraId="66FDCCFE"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(3) Secţiile de votare se constituie cu cel puţin 20 de zile înainte de ziua referendumului local de către consiliile electorale de circumscripţie respective, în baza propunerilor primăriei.</w:t>
            </w:r>
          </w:p>
          <w:p w14:paraId="31AE0BA9" w14:textId="77777777" w:rsidR="003E66EE" w:rsidRPr="00B03B80" w:rsidRDefault="003E66EE" w:rsidP="003E66EE">
            <w:pPr>
              <w:spacing w:after="0" w:line="240" w:lineRule="auto"/>
              <w:ind w:firstLine="342"/>
              <w:jc w:val="both"/>
              <w:rPr>
                <w:rFonts w:ascii="Times New Roman" w:hAnsi="Times New Roman"/>
                <w:b/>
                <w:szCs w:val="24"/>
                <w:lang w:val="en-US"/>
              </w:rPr>
            </w:pPr>
            <w:r w:rsidRPr="003E66EE">
              <w:rPr>
                <w:rFonts w:ascii="Times New Roman" w:hAnsi="Times New Roman"/>
                <w:b/>
                <w:szCs w:val="24"/>
                <w:lang w:val="en-US"/>
              </w:rPr>
              <w:t xml:space="preserve"> </w:t>
            </w:r>
            <w:r w:rsidRPr="00B03B80">
              <w:rPr>
                <w:rFonts w:ascii="Times New Roman" w:hAnsi="Times New Roman"/>
                <w:b/>
                <w:szCs w:val="24"/>
                <w:lang w:val="en-US"/>
              </w:rPr>
              <w:t>(4) se abrogă.</w:t>
            </w:r>
          </w:p>
          <w:p w14:paraId="5369FB06" w14:textId="77777777" w:rsidR="00FA4B45"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lastRenderedPageBreak/>
              <w:t xml:space="preserve"> (5) În localităţile în care, pentru desfăşurarea referendumului local, se formează o singură secţie de votare, consiliul electoral de circumscripţie va îndeplini şi atribuţii de birou electoral al secţiei de votare.</w:t>
            </w:r>
          </w:p>
          <w:p w14:paraId="2A3DAFA8" w14:textId="7D020EA2" w:rsidR="003E66EE" w:rsidRPr="003E66EE" w:rsidRDefault="003E66EE" w:rsidP="003E66EE">
            <w:pPr>
              <w:spacing w:after="0" w:line="240" w:lineRule="auto"/>
              <w:ind w:firstLine="342"/>
              <w:jc w:val="both"/>
              <w:rPr>
                <w:rFonts w:ascii="Times New Roman" w:hAnsi="Times New Roman"/>
                <w:b/>
                <w:lang w:val="en-US"/>
              </w:rPr>
            </w:pPr>
          </w:p>
        </w:tc>
        <w:tc>
          <w:tcPr>
            <w:tcW w:w="1080" w:type="dxa"/>
          </w:tcPr>
          <w:p w14:paraId="1B887815" w14:textId="7391FE9E" w:rsidR="00FA4B45"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810" w:type="dxa"/>
          </w:tcPr>
          <w:p w14:paraId="5D736C02" w14:textId="21A5E22C" w:rsidR="00FA4B45"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tc>
        <w:tc>
          <w:tcPr>
            <w:tcW w:w="4883" w:type="dxa"/>
          </w:tcPr>
          <w:p w14:paraId="30037347" w14:textId="50A8DCCC" w:rsidR="00FA4B45" w:rsidRPr="00FA4B45" w:rsidRDefault="003E66EE" w:rsidP="00305B75">
            <w:pPr>
              <w:spacing w:after="0" w:line="240" w:lineRule="auto"/>
              <w:ind w:firstLine="252"/>
              <w:jc w:val="both"/>
              <w:rPr>
                <w:rFonts w:ascii="Times New Roman" w:hAnsi="Times New Roman"/>
                <w:sz w:val="24"/>
                <w:szCs w:val="24"/>
                <w:lang w:val="en-US"/>
              </w:rPr>
            </w:pPr>
            <w:r>
              <w:rPr>
                <w:rFonts w:ascii="Times New Roman" w:hAnsi="Times New Roman"/>
                <w:i/>
                <w:sz w:val="24"/>
                <w:szCs w:val="24"/>
                <w:lang w:val="ro-MD"/>
              </w:rPr>
              <w:t>L</w:t>
            </w:r>
            <w:r w:rsidR="00FA4B45" w:rsidRPr="003E66EE">
              <w:rPr>
                <w:rFonts w:ascii="Times New Roman" w:hAnsi="Times New Roman"/>
                <w:i/>
                <w:sz w:val="24"/>
                <w:szCs w:val="24"/>
                <w:lang w:val="en-US"/>
              </w:rPr>
              <w:t>a acest art</w:t>
            </w:r>
            <w:r>
              <w:rPr>
                <w:rFonts w:ascii="Times New Roman" w:hAnsi="Times New Roman"/>
                <w:i/>
                <w:sz w:val="24"/>
                <w:szCs w:val="24"/>
                <w:lang w:val="en-US"/>
              </w:rPr>
              <w:t>icol</w:t>
            </w:r>
            <w:r w:rsidR="00FA4B45" w:rsidRPr="00FA4B45">
              <w:rPr>
                <w:rFonts w:ascii="Times New Roman" w:hAnsi="Times New Roman"/>
                <w:i/>
                <w:sz w:val="24"/>
                <w:szCs w:val="24"/>
                <w:lang w:val="en-US"/>
              </w:rPr>
              <w:t xml:space="preserve"> </w:t>
            </w:r>
            <w:r w:rsidR="00FA4B45" w:rsidRPr="00FA4B45">
              <w:rPr>
                <w:rFonts w:ascii="Times New Roman" w:hAnsi="Times New Roman"/>
                <w:b/>
                <w:i/>
                <w:sz w:val="24"/>
                <w:szCs w:val="24"/>
                <w:lang w:val="en-US"/>
              </w:rPr>
              <w:t>se recomandă</w:t>
            </w:r>
            <w:r w:rsidR="00FA4B45" w:rsidRPr="00FA4B45">
              <w:rPr>
                <w:rFonts w:ascii="Times New Roman" w:hAnsi="Times New Roman"/>
                <w:b/>
                <w:sz w:val="24"/>
                <w:szCs w:val="24"/>
                <w:lang w:val="en-US"/>
              </w:rPr>
              <w:t xml:space="preserve"> </w:t>
            </w:r>
            <w:r w:rsidR="00FA4B45" w:rsidRPr="00FA4B45">
              <w:rPr>
                <w:rFonts w:ascii="Times New Roman" w:hAnsi="Times New Roman"/>
                <w:sz w:val="24"/>
                <w:szCs w:val="24"/>
                <w:lang w:val="en-US"/>
              </w:rPr>
              <w:t>ajustarea prevederilor la redacția nouă a normelor din Capitolul 3 „</w:t>
            </w:r>
            <w:r w:rsidR="00FA4B45" w:rsidRPr="00FA4B45">
              <w:rPr>
                <w:rFonts w:ascii="Times New Roman" w:hAnsi="Times New Roman"/>
                <w:i/>
                <w:sz w:val="24"/>
                <w:szCs w:val="24"/>
                <w:lang w:val="en-US"/>
              </w:rPr>
              <w:t>Organe electorale</w:t>
            </w:r>
            <w:r w:rsidR="00FA4B45" w:rsidRPr="00FA4B45">
              <w:rPr>
                <w:rFonts w:ascii="Times New Roman" w:hAnsi="Times New Roman"/>
                <w:sz w:val="24"/>
                <w:szCs w:val="24"/>
                <w:lang w:val="en-US"/>
              </w:rPr>
              <w:t>”, în special pe partea ce ține de permanentizarea organelor electorale de nivelul II.</w:t>
            </w:r>
          </w:p>
          <w:p w14:paraId="0F6A2983" w14:textId="77777777" w:rsidR="00FA4B45" w:rsidRPr="00FA4B45" w:rsidRDefault="00FA4B45" w:rsidP="00305B75">
            <w:pPr>
              <w:spacing w:after="0" w:line="240" w:lineRule="auto"/>
              <w:ind w:firstLine="252"/>
              <w:jc w:val="both"/>
              <w:rPr>
                <w:rFonts w:ascii="Times New Roman" w:hAnsi="Times New Roman"/>
                <w:i/>
                <w:sz w:val="24"/>
                <w:szCs w:val="24"/>
                <w:lang w:val="en-US"/>
              </w:rPr>
            </w:pPr>
            <w:r w:rsidRPr="00FA4B45">
              <w:rPr>
                <w:rFonts w:ascii="Times New Roman" w:hAnsi="Times New Roman"/>
                <w:sz w:val="24"/>
                <w:szCs w:val="24"/>
                <w:lang w:val="en-US"/>
              </w:rPr>
              <w:t>Astfel nefiind necesare constituirea circumscripțiilor electorale de nivelul II, iar cele de nivelul I urmând a fi constituite de către CECE de nivelul II.</w:t>
            </w:r>
          </w:p>
        </w:tc>
        <w:tc>
          <w:tcPr>
            <w:tcW w:w="4387" w:type="dxa"/>
          </w:tcPr>
          <w:p w14:paraId="4CC04445"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ia act</w:t>
            </w:r>
            <w:r>
              <w:rPr>
                <w:rFonts w:ascii="Times New Roman" w:hAnsi="Times New Roman"/>
                <w:sz w:val="24"/>
                <w:szCs w:val="24"/>
                <w:lang w:val="ro-MD"/>
              </w:rPr>
              <w:t>.</w:t>
            </w:r>
          </w:p>
          <w:p w14:paraId="0707DB05"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cazul acceptării propunerii de permanentizare a organelor electorale, vor fi ajustate normele ce vizează constituriea și dizolvarea acestora.</w:t>
            </w:r>
          </w:p>
          <w:p w14:paraId="76C73B56" w14:textId="7F7F2BCD" w:rsidR="00FA4B45" w:rsidRPr="004234B3" w:rsidRDefault="00FA4B45" w:rsidP="004234B3">
            <w:pPr>
              <w:tabs>
                <w:tab w:val="left" w:pos="884"/>
                <w:tab w:val="left" w:pos="1196"/>
              </w:tabs>
              <w:spacing w:after="0" w:line="240" w:lineRule="auto"/>
              <w:jc w:val="both"/>
              <w:rPr>
                <w:rFonts w:ascii="Times New Roman" w:hAnsi="Times New Roman"/>
                <w:sz w:val="24"/>
                <w:szCs w:val="24"/>
                <w:lang w:val="ro-MD"/>
              </w:rPr>
            </w:pPr>
          </w:p>
        </w:tc>
      </w:tr>
      <w:tr w:rsidR="00FA4B45" w:rsidRPr="00C4563E" w14:paraId="3388A662" w14:textId="77777777" w:rsidTr="00ED25DC">
        <w:tc>
          <w:tcPr>
            <w:tcW w:w="5040" w:type="dxa"/>
          </w:tcPr>
          <w:p w14:paraId="5C2A667E"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b/>
                <w:szCs w:val="24"/>
                <w:lang w:val="en-US"/>
              </w:rPr>
              <w:t>Articolul 198.</w:t>
            </w:r>
            <w:r w:rsidRPr="003E66EE">
              <w:rPr>
                <w:rFonts w:ascii="Times New Roman" w:hAnsi="Times New Roman"/>
                <w:szCs w:val="24"/>
                <w:lang w:val="en-US"/>
              </w:rPr>
              <w:t xml:space="preserve"> Constituirea consiliilor şi birourilor electorale pentru desfăşurarea referendumului local</w:t>
            </w:r>
          </w:p>
          <w:p w14:paraId="61AAD214" w14:textId="77777777" w:rsidR="003E66EE" w:rsidRPr="003E66EE" w:rsidRDefault="003E66EE" w:rsidP="003E66EE">
            <w:pPr>
              <w:spacing w:after="0" w:line="240" w:lineRule="auto"/>
              <w:ind w:firstLine="342"/>
              <w:jc w:val="both"/>
              <w:rPr>
                <w:rFonts w:ascii="Times New Roman" w:hAnsi="Times New Roman"/>
                <w:color w:val="000000" w:themeColor="text1"/>
                <w:szCs w:val="24"/>
                <w:lang w:val="en-US"/>
              </w:rPr>
            </w:pPr>
            <w:r w:rsidRPr="003E66EE">
              <w:rPr>
                <w:rFonts w:ascii="Times New Roman" w:hAnsi="Times New Roman"/>
                <w:szCs w:val="24"/>
                <w:lang w:val="en-US"/>
              </w:rPr>
              <w:t xml:space="preserve">(1) Consiliile electorale de circumscripţie pentru desfăşurarea referendumului local se constituie de către Comisia Electorală Centrală, la propunerea consiliilor locale sau a autorităţilor reprezentative ale unităţilor administrativ-teritoriale cu statut special, a partidelor şi organizaţiilor social-politice reprezentate în Parlament, în componenţă de 5-11 membri, </w:t>
            </w:r>
            <w:r w:rsidRPr="003E66EE">
              <w:rPr>
                <w:rFonts w:ascii="Times New Roman" w:hAnsi="Times New Roman"/>
                <w:color w:val="000000" w:themeColor="text1"/>
                <w:szCs w:val="24"/>
                <w:lang w:val="en-US"/>
              </w:rPr>
              <w:t>cu cel puţin 25 de zile înainte de ziua referendumului local. Modul de constituire şi funcţiile lor sînt prevăzute la art.28 şi 29.</w:t>
            </w:r>
          </w:p>
          <w:p w14:paraId="714A2F17"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(2) Birourile electorale ale secţiilor de votare pentru desfăşurarea referendumului local se constituie de către consiliile electorale de circumscripţie pentru desfăşurarea referendumului, la propunerea autorităţilor administraţiei publice locale, a partidelor şi organizaţiilor social-politice reprezentate în Parlament, în componenţa a 5-11 membri, cu cel puţin 20 de zile înainte de ziua referendumului local. Modul de constituire şi funcţiile lor sînt prevăzute la art.30 şi 33.</w:t>
            </w:r>
          </w:p>
          <w:p w14:paraId="45FD7FCA" w14:textId="77777777" w:rsidR="003E66EE" w:rsidRPr="00B03B80" w:rsidRDefault="003E66EE" w:rsidP="003E66EE">
            <w:pPr>
              <w:spacing w:after="0" w:line="240" w:lineRule="auto"/>
              <w:ind w:firstLine="342"/>
              <w:jc w:val="both"/>
              <w:rPr>
                <w:rFonts w:ascii="Times New Roman" w:hAnsi="Times New Roman"/>
                <w:b/>
                <w:szCs w:val="24"/>
                <w:lang w:val="en-US"/>
              </w:rPr>
            </w:pPr>
            <w:r w:rsidRPr="00B03B80">
              <w:rPr>
                <w:rFonts w:ascii="Times New Roman" w:hAnsi="Times New Roman"/>
                <w:b/>
                <w:szCs w:val="24"/>
                <w:lang w:val="en-US"/>
              </w:rPr>
              <w:t>(3) se abrogă.</w:t>
            </w:r>
          </w:p>
          <w:p w14:paraId="291C3ABB"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(4) În componenţa consiliilor şi birourilor electorale pentru desfăşurarea referendumului local nu pot fi incluşi consilieri din consiliile locale, membri ai grupului de iniţiativă, membri ai partidelor, altor organizaţii social-politice care participă la alegeri.</w:t>
            </w:r>
          </w:p>
          <w:p w14:paraId="3B05E350"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 xml:space="preserve">(5) La prima şedinţă a consiliului electoral de circumscripţie al unităţii administrativ-teritoriale de nivelul al doilea pentru desfăşurarea referendumului local se aleg, cu votul majorităţii membrilor, vicepreşedintele şi secretarul consiliului, iar la prima şedinţă a consiliului electoral de circumscripţie sătesc (comunal), de sector, orăşenesc (municipal) şi a biroului electoral al secţiei de votare se aleg </w:t>
            </w:r>
            <w:r w:rsidRPr="003E66EE">
              <w:rPr>
                <w:rFonts w:ascii="Times New Roman" w:hAnsi="Times New Roman"/>
                <w:szCs w:val="24"/>
                <w:lang w:val="en-US"/>
              </w:rPr>
              <w:lastRenderedPageBreak/>
              <w:t>preşedintele, vicepreşedintele şi secretarul acestor organe electorale.</w:t>
            </w:r>
          </w:p>
          <w:p w14:paraId="6BEE438F" w14:textId="77777777" w:rsidR="003E66EE" w:rsidRPr="003E66EE" w:rsidRDefault="003E66EE" w:rsidP="003E66EE">
            <w:pPr>
              <w:spacing w:after="0" w:line="240" w:lineRule="auto"/>
              <w:ind w:firstLine="342"/>
              <w:jc w:val="both"/>
              <w:rPr>
                <w:rFonts w:ascii="Times New Roman" w:hAnsi="Times New Roman"/>
                <w:szCs w:val="24"/>
                <w:lang w:val="en-US"/>
              </w:rPr>
            </w:pPr>
            <w:r w:rsidRPr="003E66EE">
              <w:rPr>
                <w:rFonts w:ascii="Times New Roman" w:hAnsi="Times New Roman"/>
                <w:szCs w:val="24"/>
                <w:lang w:val="en-US"/>
              </w:rPr>
              <w:t>(6) În decursul a 2 zile de la data constituirii, consiliile şi birourile electorale aduc la cunoştinţă publică componenţa şi sediul lor, modul de contactare pentru relaţii.</w:t>
            </w:r>
          </w:p>
          <w:p w14:paraId="2EA2BA70" w14:textId="77777777" w:rsidR="003E66EE" w:rsidRPr="003E66EE" w:rsidRDefault="003E66EE" w:rsidP="003E66EE">
            <w:pPr>
              <w:spacing w:after="0" w:line="240" w:lineRule="auto"/>
              <w:ind w:firstLine="342"/>
              <w:jc w:val="both"/>
              <w:rPr>
                <w:rFonts w:ascii="Times New Roman" w:hAnsi="Times New Roman"/>
                <w:b/>
                <w:color w:val="000000" w:themeColor="text1"/>
                <w:szCs w:val="24"/>
                <w:lang w:val="en-US"/>
              </w:rPr>
            </w:pPr>
            <w:r w:rsidRPr="003E66EE">
              <w:rPr>
                <w:rFonts w:ascii="Times New Roman" w:hAnsi="Times New Roman"/>
                <w:b/>
                <w:color w:val="000000" w:themeColor="text1"/>
                <w:szCs w:val="24"/>
                <w:lang w:val="en-US"/>
              </w:rPr>
              <w:t xml:space="preserve">(7) Consiliile şi birourile electorale îşi încetează activitatea şi sunt dizolvate prin hotărârea organului electoral care le-a constituit în condiţiile art. 37. </w:t>
            </w:r>
          </w:p>
          <w:p w14:paraId="3774046B" w14:textId="15D9B611" w:rsidR="00FA4B45" w:rsidRPr="00FA4B45" w:rsidRDefault="00FA4B45" w:rsidP="00ED25DC">
            <w:pPr>
              <w:spacing w:after="0" w:line="240" w:lineRule="auto"/>
              <w:ind w:firstLine="252"/>
              <w:jc w:val="both"/>
              <w:rPr>
                <w:rFonts w:ascii="Times New Roman" w:hAnsi="Times New Roman"/>
                <w:b/>
                <w:color w:val="000000" w:themeColor="text1"/>
                <w:sz w:val="20"/>
                <w:szCs w:val="20"/>
                <w:lang w:val="en-US"/>
              </w:rPr>
            </w:pPr>
          </w:p>
        </w:tc>
        <w:tc>
          <w:tcPr>
            <w:tcW w:w="1080" w:type="dxa"/>
          </w:tcPr>
          <w:p w14:paraId="78DA3BF5" w14:textId="6F17C60A" w:rsidR="00FA4B45"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810" w:type="dxa"/>
          </w:tcPr>
          <w:p w14:paraId="673B23F5" w14:textId="73E2696E" w:rsidR="00FA4B45"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tc>
        <w:tc>
          <w:tcPr>
            <w:tcW w:w="4883" w:type="dxa"/>
          </w:tcPr>
          <w:p w14:paraId="62DF54E1" w14:textId="217AF19D" w:rsidR="00FA4B45" w:rsidRPr="00FA4B45" w:rsidRDefault="00305B75" w:rsidP="00FA4B45">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 xml:space="preserve">1) </w:t>
            </w:r>
            <w:r w:rsidR="003E66EE" w:rsidRPr="003E66EE">
              <w:rPr>
                <w:rFonts w:ascii="Times New Roman" w:hAnsi="Times New Roman"/>
                <w:i/>
                <w:sz w:val="24"/>
                <w:szCs w:val="24"/>
                <w:lang w:val="en-US"/>
              </w:rPr>
              <w:t>La articol</w:t>
            </w:r>
            <w:r w:rsidR="00FA4B45" w:rsidRPr="00FA4B45">
              <w:rPr>
                <w:rFonts w:ascii="Times New Roman" w:hAnsi="Times New Roman"/>
                <w:i/>
                <w:sz w:val="24"/>
                <w:szCs w:val="24"/>
                <w:u w:val="single"/>
                <w:lang w:val="en-US"/>
              </w:rPr>
              <w:t>,</w:t>
            </w:r>
            <w:r w:rsidR="00FA4B45" w:rsidRPr="00FA4B45">
              <w:rPr>
                <w:rFonts w:ascii="Times New Roman" w:hAnsi="Times New Roman"/>
                <w:i/>
                <w:sz w:val="24"/>
                <w:szCs w:val="24"/>
                <w:lang w:val="en-US"/>
              </w:rPr>
              <w:t xml:space="preserve"> </w:t>
            </w:r>
            <w:r w:rsidR="00FA4B45" w:rsidRPr="00FA4B45">
              <w:rPr>
                <w:rFonts w:ascii="Times New Roman" w:hAnsi="Times New Roman"/>
                <w:b/>
                <w:i/>
                <w:sz w:val="24"/>
                <w:szCs w:val="24"/>
                <w:lang w:val="en-US"/>
              </w:rPr>
              <w:t>se reiterează</w:t>
            </w:r>
            <w:r w:rsidR="00FA4B45" w:rsidRPr="00FA4B45">
              <w:rPr>
                <w:rFonts w:ascii="Times New Roman" w:hAnsi="Times New Roman"/>
                <w:b/>
                <w:sz w:val="24"/>
                <w:szCs w:val="24"/>
                <w:lang w:val="en-US"/>
              </w:rPr>
              <w:t xml:space="preserve"> </w:t>
            </w:r>
            <w:r w:rsidR="00FA4B45" w:rsidRPr="00FA4B45">
              <w:rPr>
                <w:rFonts w:ascii="Times New Roman" w:hAnsi="Times New Roman"/>
                <w:sz w:val="24"/>
                <w:szCs w:val="24"/>
                <w:lang w:val="en-US"/>
              </w:rPr>
              <w:t>poziția expusă pentru cazul referendumului republican.</w:t>
            </w:r>
          </w:p>
          <w:p w14:paraId="2CC824A4" w14:textId="77777777" w:rsidR="00FA4B45" w:rsidRPr="00FA4B45" w:rsidRDefault="00FA4B45" w:rsidP="00FA4B45">
            <w:pPr>
              <w:spacing w:after="0" w:line="240" w:lineRule="auto"/>
              <w:ind w:firstLine="252"/>
              <w:jc w:val="both"/>
              <w:rPr>
                <w:rFonts w:ascii="Times New Roman" w:hAnsi="Times New Roman"/>
                <w:sz w:val="24"/>
                <w:szCs w:val="24"/>
                <w:lang w:val="en-US"/>
              </w:rPr>
            </w:pPr>
            <w:r w:rsidRPr="00FA4B45">
              <w:rPr>
                <w:rFonts w:ascii="Times New Roman" w:hAnsi="Times New Roman"/>
                <w:sz w:val="24"/>
                <w:szCs w:val="24"/>
                <w:lang w:val="en-US"/>
              </w:rPr>
              <w:t xml:space="preserve">Cu referire la subiecții ce pot fi înregistrați pentru promovarea unei opțiuni în cadrul referendumurilor, </w:t>
            </w:r>
            <w:r w:rsidR="0077344F" w:rsidRPr="0077344F">
              <w:rPr>
                <w:rFonts w:ascii="Times New Roman" w:hAnsi="Times New Roman"/>
                <w:b/>
                <w:i/>
                <w:sz w:val="24"/>
                <w:szCs w:val="24"/>
                <w:lang w:val="en-US"/>
              </w:rPr>
              <w:t>se consideră</w:t>
            </w:r>
            <w:r w:rsidRPr="00FA4B45">
              <w:rPr>
                <w:rFonts w:ascii="Times New Roman" w:hAnsi="Times New Roman"/>
                <w:sz w:val="24"/>
                <w:szCs w:val="24"/>
                <w:lang w:val="en-US"/>
              </w:rPr>
              <w:t xml:space="preserve"> că prin redacția propusă are loc limitarea acestui drept, efectiv, doar pentru partidele politice. </w:t>
            </w:r>
          </w:p>
          <w:p w14:paraId="15326672" w14:textId="77777777" w:rsidR="00FA4B45" w:rsidRPr="00FA4B45" w:rsidRDefault="0077344F" w:rsidP="00FA4B45">
            <w:pPr>
              <w:spacing w:after="0" w:line="240" w:lineRule="auto"/>
              <w:ind w:firstLine="252"/>
              <w:jc w:val="both"/>
              <w:rPr>
                <w:rFonts w:ascii="Times New Roman" w:hAnsi="Times New Roman"/>
                <w:sz w:val="24"/>
                <w:szCs w:val="24"/>
                <w:lang w:val="en-US"/>
              </w:rPr>
            </w:pPr>
            <w:r w:rsidRPr="0077344F">
              <w:rPr>
                <w:rFonts w:ascii="Times New Roman" w:hAnsi="Times New Roman"/>
                <w:b/>
                <w:i/>
                <w:sz w:val="24"/>
                <w:szCs w:val="24"/>
                <w:lang w:val="en-US"/>
              </w:rPr>
              <w:t>Se recomandă</w:t>
            </w:r>
            <w:r w:rsidR="00FA4B45" w:rsidRPr="00FA4B45">
              <w:rPr>
                <w:rFonts w:ascii="Times New Roman" w:hAnsi="Times New Roman"/>
                <w:sz w:val="24"/>
                <w:szCs w:val="24"/>
                <w:lang w:val="en-US"/>
              </w:rPr>
              <w:t xml:space="preserve"> ca noțiunii de “</w:t>
            </w:r>
            <w:r w:rsidR="00FA4B45" w:rsidRPr="0077344F">
              <w:rPr>
                <w:rFonts w:ascii="Times New Roman" w:hAnsi="Times New Roman"/>
                <w:i/>
                <w:sz w:val="24"/>
                <w:szCs w:val="24"/>
                <w:lang w:val="en-US"/>
              </w:rPr>
              <w:t>participant la referendum</w:t>
            </w:r>
            <w:r w:rsidR="00FA4B45" w:rsidRPr="00FA4B45">
              <w:rPr>
                <w:rFonts w:ascii="Times New Roman" w:hAnsi="Times New Roman"/>
                <w:sz w:val="24"/>
                <w:szCs w:val="24"/>
                <w:lang w:val="en-US"/>
              </w:rPr>
              <w:t xml:space="preserve">” să-i fie atribuit un sens mai larg care să includă și alți actori decât partidele politice: cetățeni, blocuri electorale sau grupuri de inițiativă. </w:t>
            </w:r>
          </w:p>
          <w:p w14:paraId="4990E61A" w14:textId="77777777" w:rsidR="00FA4B45" w:rsidRDefault="0077344F" w:rsidP="001A2EC8">
            <w:pPr>
              <w:spacing w:after="0" w:line="240" w:lineRule="auto"/>
              <w:ind w:firstLine="252"/>
              <w:jc w:val="both"/>
              <w:rPr>
                <w:rFonts w:ascii="Times New Roman" w:hAnsi="Times New Roman"/>
                <w:sz w:val="24"/>
                <w:szCs w:val="24"/>
                <w:lang w:val="en-US"/>
              </w:rPr>
            </w:pPr>
            <w:r w:rsidRPr="001A2EC8">
              <w:rPr>
                <w:rFonts w:ascii="Times New Roman" w:hAnsi="Times New Roman"/>
                <w:b/>
                <w:i/>
                <w:sz w:val="24"/>
                <w:szCs w:val="24"/>
                <w:lang w:val="en-US"/>
              </w:rPr>
              <w:t>Se subliniază</w:t>
            </w:r>
            <w:r w:rsidR="00FA4B45" w:rsidRPr="001A2EC8">
              <w:rPr>
                <w:rFonts w:ascii="Times New Roman" w:hAnsi="Times New Roman"/>
                <w:sz w:val="24"/>
                <w:szCs w:val="24"/>
                <w:lang w:val="en-US"/>
              </w:rPr>
              <w:t xml:space="preserve"> necesitatea de a permite cetățenilor în special în cazul referendumurilor pentru soluționarea problemelor de interes local, inițiate de cetățeni, și unde ar reieși că cetățenii nu au dreptul de a fi participanți!</w:t>
            </w:r>
          </w:p>
          <w:p w14:paraId="7779A3DD" w14:textId="77777777" w:rsidR="001A2EC8" w:rsidRPr="00FA4B45" w:rsidRDefault="001A2EC8" w:rsidP="00FA4B45">
            <w:pPr>
              <w:spacing w:after="0" w:line="240" w:lineRule="auto"/>
              <w:ind w:firstLine="252"/>
              <w:jc w:val="both"/>
              <w:rPr>
                <w:rFonts w:ascii="Times New Roman" w:hAnsi="Times New Roman"/>
                <w:sz w:val="24"/>
                <w:szCs w:val="24"/>
                <w:lang w:val="en-US"/>
              </w:rPr>
            </w:pPr>
          </w:p>
          <w:p w14:paraId="10904981" w14:textId="77777777" w:rsidR="00FA4B45" w:rsidRPr="00FA4B45" w:rsidRDefault="00FA4B45" w:rsidP="00FA4B45">
            <w:pPr>
              <w:spacing w:after="0" w:line="240" w:lineRule="auto"/>
              <w:ind w:firstLine="342"/>
              <w:jc w:val="both"/>
              <w:rPr>
                <w:rFonts w:ascii="Times New Roman" w:hAnsi="Times New Roman"/>
                <w:i/>
                <w:sz w:val="24"/>
                <w:szCs w:val="24"/>
                <w:lang w:val="en-US"/>
              </w:rPr>
            </w:pPr>
          </w:p>
        </w:tc>
        <w:tc>
          <w:tcPr>
            <w:tcW w:w="4387" w:type="dxa"/>
          </w:tcPr>
          <w:p w14:paraId="24B413E8"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 parțial</w:t>
            </w:r>
            <w:r>
              <w:rPr>
                <w:rFonts w:ascii="Times New Roman" w:hAnsi="Times New Roman"/>
                <w:sz w:val="24"/>
                <w:szCs w:val="24"/>
                <w:lang w:val="ro-MD"/>
              </w:rPr>
              <w:t>.</w:t>
            </w:r>
          </w:p>
          <w:p w14:paraId="2B6C7C35"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Noțiunea de la art. 1 va fi ajustată.</w:t>
            </w:r>
          </w:p>
          <w:p w14:paraId="12D5BCF1"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2CBE27D1"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160A5498"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255C12A1"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584361EF"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2C10F78D"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21F59B04"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6648A42B"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0BCEFCE9"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1EC930B7"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275EAD8E"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7634E897"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66CBD80C"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352C337B"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7BBFB778"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639F5F94"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7422995D"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6E627480"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521C4C1C"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22A0A085"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073AD9B3"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77BE5129"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5B3C8761"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3C228D3F"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14919124"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2F79D118" w14:textId="77777777" w:rsidR="00B03B80" w:rsidRDefault="00B03B80" w:rsidP="00B03B80">
            <w:pPr>
              <w:tabs>
                <w:tab w:val="left" w:pos="884"/>
                <w:tab w:val="left" w:pos="1196"/>
              </w:tabs>
              <w:spacing w:after="0" w:line="240" w:lineRule="auto"/>
              <w:ind w:firstLine="205"/>
              <w:jc w:val="both"/>
              <w:rPr>
                <w:rFonts w:ascii="Times New Roman" w:hAnsi="Times New Roman"/>
                <w:bCs/>
                <w:iCs/>
                <w:sz w:val="24"/>
                <w:szCs w:val="24"/>
                <w:lang w:val="ro-MD"/>
              </w:rPr>
            </w:pPr>
          </w:p>
          <w:p w14:paraId="4853A442" w14:textId="77777777" w:rsidR="003E66EE" w:rsidRDefault="003E66EE" w:rsidP="003E66EE">
            <w:pPr>
              <w:tabs>
                <w:tab w:val="left" w:pos="884"/>
                <w:tab w:val="left" w:pos="1196"/>
              </w:tabs>
              <w:spacing w:after="0" w:line="240" w:lineRule="auto"/>
              <w:ind w:firstLine="205"/>
              <w:jc w:val="both"/>
              <w:rPr>
                <w:rFonts w:ascii="Times New Roman" w:hAnsi="Times New Roman"/>
                <w:sz w:val="24"/>
                <w:szCs w:val="24"/>
                <w:lang w:val="ro-MD"/>
              </w:rPr>
            </w:pPr>
          </w:p>
          <w:p w14:paraId="0A6082DA" w14:textId="4678D5EF" w:rsidR="00FA4B45" w:rsidRPr="004234B3" w:rsidRDefault="00FA4B45" w:rsidP="004234B3">
            <w:pPr>
              <w:tabs>
                <w:tab w:val="left" w:pos="884"/>
                <w:tab w:val="left" w:pos="1196"/>
              </w:tabs>
              <w:spacing w:after="0" w:line="240" w:lineRule="auto"/>
              <w:jc w:val="both"/>
              <w:rPr>
                <w:rFonts w:ascii="Times New Roman" w:hAnsi="Times New Roman"/>
                <w:sz w:val="24"/>
                <w:szCs w:val="24"/>
                <w:lang w:val="ro-MD"/>
              </w:rPr>
            </w:pPr>
          </w:p>
        </w:tc>
      </w:tr>
      <w:tr w:rsidR="0059488D" w:rsidRPr="000B5274" w14:paraId="74F23123" w14:textId="77777777" w:rsidTr="00ED25DC">
        <w:tc>
          <w:tcPr>
            <w:tcW w:w="5040" w:type="dxa"/>
          </w:tcPr>
          <w:p w14:paraId="7A384C32"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lang w:val="en-US"/>
              </w:rPr>
            </w:pPr>
            <w:r w:rsidRPr="0059488D">
              <w:rPr>
                <w:rFonts w:ascii="Times New Roman" w:hAnsi="Times New Roman"/>
                <w:b/>
                <w:color w:val="000000" w:themeColor="text1"/>
                <w:sz w:val="20"/>
                <w:szCs w:val="20"/>
                <w:lang w:val="en-US"/>
              </w:rPr>
              <w:lastRenderedPageBreak/>
              <w:t>Articolul 201. Înregistrarea participanţilor la referendumul local</w:t>
            </w:r>
          </w:p>
          <w:p w14:paraId="5CD00469" w14:textId="4D1C40CD" w:rsidR="0059488D" w:rsidRPr="0059488D" w:rsidRDefault="0059488D" w:rsidP="0059488D">
            <w:pPr>
              <w:spacing w:after="0" w:line="240" w:lineRule="auto"/>
              <w:ind w:firstLine="432"/>
              <w:jc w:val="both"/>
              <w:rPr>
                <w:rFonts w:ascii="Times New Roman" w:hAnsi="Times New Roman"/>
                <w:b/>
                <w:color w:val="000000" w:themeColor="text1"/>
                <w:sz w:val="20"/>
                <w:szCs w:val="20"/>
                <w:lang w:val="en-US"/>
              </w:rPr>
            </w:pPr>
            <w:r w:rsidRPr="0059488D">
              <w:rPr>
                <w:rFonts w:ascii="Times New Roman" w:hAnsi="Times New Roman"/>
                <w:b/>
                <w:color w:val="000000" w:themeColor="text1"/>
                <w:sz w:val="20"/>
                <w:szCs w:val="20"/>
                <w:shd w:val="clear" w:color="auto" w:fill="FFFFFF"/>
                <w:lang w:val="en-US"/>
              </w:rPr>
              <w:t xml:space="preserve">(1) După publicarea de către Comisia Electorală Centrală, în condițiile art. 26 alin. (1) lit. d) din Codul electoral, a listei partidelor şi altor organizații social-politice ce au dreptul să participe la referendumul local, dar nu mai devreme de 25 de zile și nu mai târziu de 15 zile înainte de ziua desfășurării referendumului local, acestea pot depune la consiliul </w:t>
            </w:r>
            <w:r w:rsidRPr="008716A3">
              <w:rPr>
                <w:rFonts w:ascii="Times New Roman" w:hAnsi="Times New Roman"/>
                <w:b/>
                <w:color w:val="000000" w:themeColor="text1"/>
                <w:sz w:val="20"/>
                <w:szCs w:val="20"/>
                <w:shd w:val="clear" w:color="auto" w:fill="FFFFFF"/>
                <w:lang w:val="en-US"/>
              </w:rPr>
              <w:t>local</w:t>
            </w:r>
            <w:r w:rsidRPr="0059488D">
              <w:rPr>
                <w:rFonts w:ascii="Times New Roman" w:hAnsi="Times New Roman"/>
                <w:b/>
                <w:color w:val="000000" w:themeColor="text1"/>
                <w:sz w:val="20"/>
                <w:szCs w:val="20"/>
                <w:shd w:val="clear" w:color="auto" w:fill="FFFFFF"/>
                <w:lang w:val="en-US"/>
              </w:rPr>
              <w:t xml:space="preserve"> demersul privind înregistrarea în calitate de participant la referendum, semnat de persoana abilitată conform normelor statutare.</w:t>
            </w:r>
          </w:p>
          <w:p w14:paraId="33461FDD"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shd w:val="clear" w:color="auto" w:fill="FFFFFF"/>
                <w:lang w:val="en-US"/>
              </w:rPr>
              <w:t>(2) Demersul este însoțit, după caz, de următoarele documente:</w:t>
            </w:r>
          </w:p>
          <w:p w14:paraId="24413475"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shd w:val="clear" w:color="auto" w:fill="FFFFFF"/>
                <w:lang w:val="en-US"/>
              </w:rPr>
              <w:t xml:space="preserve">a) procesul-verbal al ședinței organului abilitat conform normelor statutare privind participarea la referendumul local; </w:t>
            </w:r>
          </w:p>
          <w:p w14:paraId="748637CE"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shd w:val="clear" w:color="auto" w:fill="FFFFFF"/>
                <w:lang w:val="en-US"/>
              </w:rPr>
              <w:t xml:space="preserve">b) declarația privind opțiunea aleasă la referendumul local: „DA” sau „NU”; </w:t>
            </w:r>
          </w:p>
          <w:p w14:paraId="5C17C8BA"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shd w:val="clear" w:color="auto" w:fill="FFFFFF"/>
                <w:lang w:val="en-US"/>
              </w:rPr>
              <w:t>c) copia statutului partidului politic sau organizației social-politice, cu toate modificările și completările, înregistrat la Ministerul Justiției;</w:t>
            </w:r>
          </w:p>
          <w:p w14:paraId="177C812F"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bCs/>
                <w:color w:val="000000" w:themeColor="text1"/>
                <w:sz w:val="20"/>
                <w:szCs w:val="20"/>
                <w:lang w:val="en-US"/>
              </w:rPr>
              <w:t>d) demersul privind desemnarea reprezentantului cu drept de vot consultativ și/sau persoanei responsabile de finanțe (trezorier), după caz.</w:t>
            </w:r>
          </w:p>
          <w:p w14:paraId="1E7493FC" w14:textId="77777777" w:rsidR="0059488D" w:rsidRPr="0059488D" w:rsidRDefault="0059488D" w:rsidP="0059488D">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shd w:val="clear" w:color="auto" w:fill="FFFFFF"/>
                <w:lang w:val="en-US"/>
              </w:rPr>
              <w:t xml:space="preserve">(3) Modelul demersului şi documentelor anexate se aprobă de către Comisia Electorală Centrală. </w:t>
            </w:r>
          </w:p>
          <w:p w14:paraId="64EBD394" w14:textId="03DF768B" w:rsidR="0059488D" w:rsidRPr="00B03B80" w:rsidRDefault="0059488D" w:rsidP="00B03B80">
            <w:pPr>
              <w:spacing w:after="0" w:line="240" w:lineRule="auto"/>
              <w:ind w:firstLine="432"/>
              <w:jc w:val="both"/>
              <w:rPr>
                <w:rFonts w:ascii="Times New Roman" w:hAnsi="Times New Roman"/>
                <w:b/>
                <w:color w:val="000000" w:themeColor="text1"/>
                <w:sz w:val="20"/>
                <w:szCs w:val="20"/>
                <w:shd w:val="clear" w:color="auto" w:fill="FFFFFF"/>
                <w:lang w:val="en-US"/>
              </w:rPr>
            </w:pPr>
            <w:r w:rsidRPr="0059488D">
              <w:rPr>
                <w:rFonts w:ascii="Times New Roman" w:hAnsi="Times New Roman"/>
                <w:b/>
                <w:color w:val="000000" w:themeColor="text1"/>
                <w:sz w:val="20"/>
                <w:szCs w:val="20"/>
                <w:lang w:val="en-US"/>
              </w:rPr>
              <w:t>(4) Consiliul electoral</w:t>
            </w:r>
            <w:r w:rsidRPr="0059488D">
              <w:rPr>
                <w:rFonts w:ascii="Times New Roman" w:hAnsi="Times New Roman"/>
                <w:b/>
                <w:color w:val="000000" w:themeColor="text1"/>
                <w:sz w:val="20"/>
                <w:szCs w:val="20"/>
                <w:shd w:val="clear" w:color="auto" w:fill="FFFFFF"/>
                <w:lang w:val="en-US"/>
              </w:rPr>
              <w:t>, în termen de 3 zile, va examina demersul şi documentele anexate, după care va adopta o hotărâre privind înregistrarea partidului politic, organizației social-politice în calitate de participant la referendumul local sau privind refuzul motivat de înregistrare.</w:t>
            </w:r>
          </w:p>
        </w:tc>
        <w:tc>
          <w:tcPr>
            <w:tcW w:w="1080" w:type="dxa"/>
          </w:tcPr>
          <w:p w14:paraId="4620B247" w14:textId="7F073800" w:rsidR="0059488D" w:rsidRDefault="00B03B80"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810" w:type="dxa"/>
          </w:tcPr>
          <w:p w14:paraId="4FEEE185" w14:textId="77777777" w:rsidR="0059488D"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1A4E9E7C"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522B57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F99705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C76F9E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B5E771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20AF16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8DC3D5C"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42AC1B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755AA40"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C7111E4"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8C8645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ABD677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F364919"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EA5ADF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350F0870"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CC37D57"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2AC457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5F22F1C"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706448C"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680A6F7"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0925874"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9582465"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57910C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084A2B1"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F641BA4" w14:textId="509EFEE6" w:rsidR="008716A3" w:rsidRPr="004234B3" w:rsidRDefault="008716A3" w:rsidP="008716A3">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0A9F96B" w14:textId="0BCC2425" w:rsidR="0059488D" w:rsidRPr="001A2EC8" w:rsidRDefault="00B03B80" w:rsidP="0059488D">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1</w:t>
            </w:r>
            <w:r w:rsidR="0059488D">
              <w:rPr>
                <w:rFonts w:ascii="Times New Roman" w:hAnsi="Times New Roman"/>
                <w:sz w:val="24"/>
                <w:szCs w:val="24"/>
                <w:lang w:val="en-US"/>
              </w:rPr>
              <w:t>)</w:t>
            </w:r>
            <w:r w:rsidR="0059488D" w:rsidRPr="001A2EC8">
              <w:rPr>
                <w:rFonts w:ascii="Times New Roman" w:hAnsi="Times New Roman"/>
                <w:sz w:val="24"/>
                <w:szCs w:val="24"/>
                <w:lang w:val="en-US"/>
              </w:rPr>
              <w:t xml:space="preserve"> </w:t>
            </w:r>
            <w:r w:rsidRPr="00B03B80">
              <w:rPr>
                <w:rFonts w:ascii="Times New Roman" w:hAnsi="Times New Roman"/>
                <w:i/>
                <w:sz w:val="24"/>
                <w:szCs w:val="24"/>
                <w:lang w:val="en-US"/>
              </w:rPr>
              <w:t>L</w:t>
            </w:r>
            <w:r w:rsidR="0059488D" w:rsidRPr="00B03B80">
              <w:rPr>
                <w:rFonts w:ascii="Times New Roman" w:hAnsi="Times New Roman"/>
                <w:i/>
                <w:sz w:val="24"/>
                <w:szCs w:val="24"/>
                <w:lang w:val="en-US"/>
              </w:rPr>
              <w:t>a alin. (1)</w:t>
            </w:r>
            <w:r w:rsidR="0059488D" w:rsidRPr="00B03B80">
              <w:rPr>
                <w:rFonts w:ascii="Times New Roman" w:hAnsi="Times New Roman"/>
                <w:sz w:val="24"/>
                <w:szCs w:val="24"/>
                <w:lang w:val="en-US"/>
              </w:rPr>
              <w:t>,</w:t>
            </w:r>
            <w:r w:rsidR="0059488D" w:rsidRPr="001A2EC8">
              <w:rPr>
                <w:rFonts w:ascii="Times New Roman" w:hAnsi="Times New Roman"/>
                <w:sz w:val="24"/>
                <w:szCs w:val="24"/>
                <w:lang w:val="en-US"/>
              </w:rPr>
              <w:t xml:space="preserve"> </w:t>
            </w:r>
            <w:r w:rsidR="0059488D">
              <w:rPr>
                <w:rFonts w:ascii="Times New Roman" w:hAnsi="Times New Roman"/>
                <w:sz w:val="24"/>
                <w:szCs w:val="24"/>
                <w:lang w:val="en-US"/>
              </w:rPr>
              <w:t>c</w:t>
            </w:r>
            <w:r w:rsidR="0059488D" w:rsidRPr="001A2EC8">
              <w:rPr>
                <w:rFonts w:ascii="Times New Roman" w:hAnsi="Times New Roman"/>
                <w:sz w:val="24"/>
                <w:szCs w:val="24"/>
                <w:lang w:val="en-US"/>
              </w:rPr>
              <w:t>onform prevederilor, participanții pot depune cererea de înregistrare nu mai târziu de 15 zile înainte de ziua desfășurării referendumului local. În același timp, art. 202</w:t>
            </w:r>
            <w:r w:rsidR="0059488D" w:rsidRPr="001A2EC8">
              <w:rPr>
                <w:rFonts w:ascii="Times New Roman" w:hAnsi="Times New Roman"/>
                <w:sz w:val="24"/>
                <w:szCs w:val="24"/>
                <w:vertAlign w:val="superscript"/>
                <w:lang w:val="en-US"/>
              </w:rPr>
              <w:t>1</w:t>
            </w:r>
            <w:r w:rsidR="0059488D" w:rsidRPr="001A2EC8">
              <w:rPr>
                <w:rFonts w:ascii="Times New Roman" w:hAnsi="Times New Roman"/>
                <w:sz w:val="24"/>
                <w:szCs w:val="24"/>
                <w:lang w:val="en-US"/>
              </w:rPr>
              <w:t xml:space="preserve"> stabilește că „</w:t>
            </w:r>
            <w:r w:rsidR="0059488D" w:rsidRPr="001A2EC8">
              <w:rPr>
                <w:rFonts w:ascii="Times New Roman" w:hAnsi="Times New Roman"/>
                <w:i/>
                <w:sz w:val="24"/>
                <w:szCs w:val="24"/>
                <w:lang w:val="en-US"/>
              </w:rPr>
              <w:t>campania electorală pentru referendumul local începe nu mai devreme de 20 de zile înainte de ziua alegerilor</w:t>
            </w:r>
            <w:r w:rsidR="0059488D" w:rsidRPr="001A2EC8">
              <w:rPr>
                <w:rFonts w:ascii="Times New Roman" w:hAnsi="Times New Roman"/>
                <w:sz w:val="24"/>
                <w:szCs w:val="24"/>
                <w:lang w:val="en-US"/>
              </w:rPr>
              <w:t>”. Deducem că campania va începe, iar procesul de înregistrare încă nu va fi finalizat.</w:t>
            </w:r>
          </w:p>
          <w:p w14:paraId="13D239BE" w14:textId="77777777" w:rsidR="0059488D" w:rsidRDefault="0059488D" w:rsidP="0059488D">
            <w:pPr>
              <w:spacing w:after="0" w:line="240" w:lineRule="auto"/>
              <w:ind w:firstLine="342"/>
              <w:jc w:val="both"/>
              <w:rPr>
                <w:rFonts w:ascii="Times New Roman" w:hAnsi="Times New Roman"/>
                <w:sz w:val="24"/>
                <w:szCs w:val="24"/>
                <w:lang w:val="en-US"/>
              </w:rPr>
            </w:pPr>
            <w:r w:rsidRPr="008632DA">
              <w:rPr>
                <w:rFonts w:ascii="Times New Roman" w:hAnsi="Times New Roman"/>
                <w:b/>
                <w:i/>
                <w:sz w:val="24"/>
                <w:szCs w:val="24"/>
                <w:lang w:val="en-US"/>
              </w:rPr>
              <w:t>Se recomandă</w:t>
            </w:r>
            <w:r w:rsidRPr="008632DA">
              <w:rPr>
                <w:rFonts w:ascii="Times New Roman" w:hAnsi="Times New Roman"/>
                <w:b/>
                <w:sz w:val="24"/>
                <w:szCs w:val="24"/>
                <w:lang w:val="en-US"/>
              </w:rPr>
              <w:t xml:space="preserve"> </w:t>
            </w:r>
            <w:r w:rsidRPr="008632DA">
              <w:rPr>
                <w:rFonts w:ascii="Times New Roman" w:hAnsi="Times New Roman"/>
                <w:sz w:val="24"/>
                <w:szCs w:val="24"/>
                <w:lang w:val="en-US"/>
              </w:rPr>
              <w:t>ajustarea termenelor limite de depunere a cererilor de înregistrare la începutul campaniei, în așa fel ca toți participanții să dispună de condiții și șanse egale.</w:t>
            </w:r>
          </w:p>
          <w:p w14:paraId="211F6569" w14:textId="2D025DAB" w:rsidR="0059488D" w:rsidRDefault="00B03B80" w:rsidP="00B03B80">
            <w:pPr>
              <w:spacing w:after="0" w:line="240" w:lineRule="auto"/>
              <w:ind w:right="-265" w:hanging="288"/>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3C1F04E6" w14:textId="01FABB83" w:rsidR="0059488D" w:rsidRPr="00B03B80" w:rsidRDefault="00B03B80" w:rsidP="00B03B80">
            <w:pPr>
              <w:spacing w:after="0" w:line="240" w:lineRule="auto"/>
              <w:ind w:firstLine="342"/>
              <w:jc w:val="both"/>
              <w:rPr>
                <w:rFonts w:ascii="Times New Roman" w:hAnsi="Times New Roman"/>
                <w:b/>
                <w:i/>
                <w:sz w:val="24"/>
                <w:szCs w:val="20"/>
                <w:lang w:val="en-US"/>
              </w:rPr>
            </w:pPr>
            <w:r w:rsidRPr="00B03B80">
              <w:rPr>
                <w:rFonts w:ascii="Times New Roman" w:hAnsi="Times New Roman"/>
                <w:sz w:val="24"/>
                <w:szCs w:val="20"/>
                <w:lang w:val="en-US"/>
              </w:rPr>
              <w:t>2)</w:t>
            </w:r>
            <w:r w:rsidRPr="00B03B80">
              <w:rPr>
                <w:rFonts w:ascii="Times New Roman" w:hAnsi="Times New Roman"/>
                <w:i/>
                <w:sz w:val="24"/>
                <w:szCs w:val="20"/>
                <w:lang w:val="en-US"/>
              </w:rPr>
              <w:t xml:space="preserve"> La.</w:t>
            </w:r>
            <w:r w:rsidR="0059488D" w:rsidRPr="00B03B80">
              <w:rPr>
                <w:rFonts w:ascii="Times New Roman" w:hAnsi="Times New Roman"/>
                <w:i/>
                <w:sz w:val="24"/>
                <w:szCs w:val="20"/>
                <w:lang w:val="en-US"/>
              </w:rPr>
              <w:t xml:space="preserve"> alin. (1) și (4)</w:t>
            </w:r>
            <w:r w:rsidRPr="00B03B80">
              <w:rPr>
                <w:rFonts w:ascii="Times New Roman" w:hAnsi="Times New Roman"/>
                <w:i/>
                <w:sz w:val="24"/>
                <w:szCs w:val="20"/>
                <w:lang w:val="en-US"/>
              </w:rPr>
              <w:t>,</w:t>
            </w:r>
            <w:r w:rsidRPr="00B03B80">
              <w:rPr>
                <w:rFonts w:ascii="Times New Roman" w:hAnsi="Times New Roman"/>
                <w:b/>
                <w:i/>
                <w:sz w:val="24"/>
                <w:szCs w:val="20"/>
                <w:lang w:val="en-US"/>
              </w:rPr>
              <w:t xml:space="preserve"> </w:t>
            </w:r>
            <w:r w:rsidRPr="00B03B80">
              <w:rPr>
                <w:rFonts w:ascii="Times New Roman" w:hAnsi="Times New Roman"/>
                <w:sz w:val="24"/>
                <w:szCs w:val="20"/>
                <w:lang w:val="en-US"/>
              </w:rPr>
              <w:t>c</w:t>
            </w:r>
            <w:r w:rsidR="0059488D" w:rsidRPr="00B03B80">
              <w:rPr>
                <w:rFonts w:ascii="Times New Roman" w:hAnsi="Times New Roman"/>
                <w:sz w:val="24"/>
                <w:szCs w:val="20"/>
                <w:lang w:val="en-US"/>
              </w:rPr>
              <w:t xml:space="preserve">e ține de autoritatea care va examina demersul de înregistrare a participanților, </w:t>
            </w:r>
            <w:r>
              <w:rPr>
                <w:rFonts w:ascii="Times New Roman" w:hAnsi="Times New Roman"/>
                <w:sz w:val="24"/>
                <w:szCs w:val="20"/>
                <w:lang w:val="en-US"/>
              </w:rPr>
              <w:t>se atrage</w:t>
            </w:r>
            <w:r w:rsidR="0059488D" w:rsidRPr="00B03B80">
              <w:rPr>
                <w:rFonts w:ascii="Times New Roman" w:hAnsi="Times New Roman"/>
                <w:sz w:val="24"/>
                <w:szCs w:val="20"/>
                <w:lang w:val="en-US"/>
              </w:rPr>
              <w:t xml:space="preserve"> atenția că la alin. (1) e vorba de consiliul local, iar la alin. (4) deja despre consiliul electoral.</w:t>
            </w:r>
            <w:r>
              <w:rPr>
                <w:rFonts w:ascii="Times New Roman" w:hAnsi="Times New Roman"/>
                <w:b/>
                <w:i/>
                <w:sz w:val="24"/>
                <w:szCs w:val="20"/>
                <w:lang w:val="en-US"/>
              </w:rPr>
              <w:t xml:space="preserve"> Se </w:t>
            </w:r>
            <w:r w:rsidRPr="00B03B80">
              <w:rPr>
                <w:rFonts w:ascii="Times New Roman" w:hAnsi="Times New Roman"/>
                <w:b/>
                <w:i/>
                <w:sz w:val="24"/>
                <w:szCs w:val="20"/>
                <w:lang w:val="en-US"/>
              </w:rPr>
              <w:t>recomandă</w:t>
            </w:r>
            <w:r w:rsidR="0059488D" w:rsidRPr="00B03B80">
              <w:rPr>
                <w:rFonts w:ascii="Times New Roman" w:hAnsi="Times New Roman"/>
                <w:sz w:val="24"/>
                <w:szCs w:val="20"/>
                <w:lang w:val="en-US"/>
              </w:rPr>
              <w:t xml:space="preserve"> redactarea alin. (1) prin înlocuirea după cuvintele „pot depune” a textului „la consiliul local” cu textul „la consiliul electoral”.</w:t>
            </w:r>
          </w:p>
          <w:p w14:paraId="4C8225DD" w14:textId="4FD39A9E" w:rsidR="0059488D" w:rsidRPr="00B03B80" w:rsidRDefault="00B03B80" w:rsidP="00B03B80">
            <w:pPr>
              <w:spacing w:after="0" w:line="240" w:lineRule="auto"/>
              <w:ind w:firstLine="342"/>
              <w:jc w:val="both"/>
              <w:rPr>
                <w:rFonts w:ascii="Times New Roman" w:hAnsi="Times New Roman"/>
                <w:sz w:val="32"/>
                <w:szCs w:val="24"/>
                <w:lang w:val="en-US"/>
              </w:rPr>
            </w:pPr>
            <w:r>
              <w:rPr>
                <w:rFonts w:ascii="Times New Roman" w:hAnsi="Times New Roman"/>
                <w:sz w:val="24"/>
                <w:szCs w:val="20"/>
                <w:lang w:val="en-US"/>
              </w:rPr>
              <w:t>Se consideră</w:t>
            </w:r>
            <w:r w:rsidR="0059488D" w:rsidRPr="00B03B80">
              <w:rPr>
                <w:rFonts w:ascii="Times New Roman" w:hAnsi="Times New Roman"/>
                <w:sz w:val="24"/>
                <w:szCs w:val="20"/>
                <w:lang w:val="en-US"/>
              </w:rPr>
              <w:t xml:space="preserve"> că înregistrarea participanților este atribuția organelor electorale și nu a autorităților publice locale.</w:t>
            </w:r>
          </w:p>
          <w:p w14:paraId="6E855837" w14:textId="77777777" w:rsidR="0059488D" w:rsidRDefault="0059488D" w:rsidP="00FA4B45">
            <w:pPr>
              <w:spacing w:after="0" w:line="240" w:lineRule="auto"/>
              <w:ind w:firstLine="252"/>
              <w:jc w:val="both"/>
              <w:rPr>
                <w:rFonts w:ascii="Times New Roman" w:hAnsi="Times New Roman"/>
                <w:sz w:val="24"/>
                <w:szCs w:val="24"/>
                <w:lang w:val="en-US"/>
              </w:rPr>
            </w:pPr>
          </w:p>
        </w:tc>
        <w:tc>
          <w:tcPr>
            <w:tcW w:w="4387" w:type="dxa"/>
          </w:tcPr>
          <w:p w14:paraId="18D137A8" w14:textId="77777777" w:rsidR="0059488D" w:rsidRDefault="0059488D" w:rsidP="00B03B80">
            <w:pPr>
              <w:tabs>
                <w:tab w:val="left" w:pos="884"/>
                <w:tab w:val="left" w:pos="1196"/>
              </w:tabs>
              <w:spacing w:after="0" w:line="240" w:lineRule="auto"/>
              <w:ind w:left="-41" w:firstLine="270"/>
              <w:jc w:val="both"/>
              <w:rPr>
                <w:rFonts w:ascii="Times New Roman" w:hAnsi="Times New Roman"/>
                <w:sz w:val="24"/>
                <w:szCs w:val="24"/>
                <w:lang w:val="ro-MD"/>
              </w:rPr>
            </w:pPr>
            <w:r w:rsidRPr="00B03B80">
              <w:rPr>
                <w:rFonts w:ascii="Times New Roman" w:hAnsi="Times New Roman"/>
                <w:b/>
                <w:i/>
                <w:sz w:val="24"/>
                <w:szCs w:val="24"/>
                <w:lang w:val="ro-MD"/>
              </w:rPr>
              <w:t>Nu se acceptă</w:t>
            </w:r>
            <w:r>
              <w:rPr>
                <w:rFonts w:ascii="Times New Roman" w:hAnsi="Times New Roman"/>
                <w:sz w:val="24"/>
                <w:szCs w:val="24"/>
                <w:lang w:val="ro-MD"/>
              </w:rPr>
              <w:t>.</w:t>
            </w:r>
          </w:p>
          <w:p w14:paraId="2F03625E" w14:textId="77777777" w:rsidR="0059488D" w:rsidRDefault="0059488D" w:rsidP="00B03B80">
            <w:pPr>
              <w:tabs>
                <w:tab w:val="left" w:pos="884"/>
                <w:tab w:val="left" w:pos="1196"/>
              </w:tabs>
              <w:spacing w:after="0" w:line="240" w:lineRule="auto"/>
              <w:ind w:left="-41" w:firstLine="270"/>
              <w:jc w:val="both"/>
              <w:rPr>
                <w:rFonts w:ascii="Times New Roman" w:hAnsi="Times New Roman"/>
                <w:sz w:val="24"/>
                <w:szCs w:val="24"/>
                <w:lang w:val="ro-MD"/>
              </w:rPr>
            </w:pPr>
            <w:r>
              <w:rPr>
                <w:rFonts w:ascii="Times New Roman" w:hAnsi="Times New Roman"/>
                <w:sz w:val="24"/>
                <w:szCs w:val="24"/>
                <w:lang w:val="ro-MD"/>
              </w:rPr>
              <w:t>Nu sunt stabilite cerințe diferite în dependență de tipul participantului la referendum.</w:t>
            </w:r>
          </w:p>
          <w:p w14:paraId="7163A749"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17158519"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2F9FC103"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1EBC5B05"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3AFC9ADF"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07CE1E81"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0974E4E7"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647E2192"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55DACBF5"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45CF61C0" w14:textId="53926BEC" w:rsidR="002A0883" w:rsidRDefault="00B03B80" w:rsidP="00B03B80">
            <w:pPr>
              <w:tabs>
                <w:tab w:val="left" w:pos="884"/>
                <w:tab w:val="left" w:pos="1196"/>
              </w:tabs>
              <w:spacing w:after="0" w:line="240" w:lineRule="auto"/>
              <w:ind w:right="-198"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71719155" w14:textId="2CE16B48" w:rsidR="002A0883" w:rsidRDefault="002A0883" w:rsidP="00B03B80">
            <w:pPr>
              <w:tabs>
                <w:tab w:val="left" w:pos="884"/>
                <w:tab w:val="left" w:pos="1196"/>
              </w:tabs>
              <w:spacing w:after="0" w:line="240" w:lineRule="auto"/>
              <w:ind w:firstLine="229"/>
              <w:jc w:val="both"/>
              <w:rPr>
                <w:rFonts w:ascii="Times New Roman" w:hAnsi="Times New Roman"/>
                <w:sz w:val="24"/>
                <w:szCs w:val="24"/>
                <w:lang w:val="ro-MD"/>
              </w:rPr>
            </w:pPr>
            <w:r w:rsidRPr="00B03B80">
              <w:rPr>
                <w:rFonts w:ascii="Times New Roman" w:hAnsi="Times New Roman"/>
                <w:b/>
                <w:i/>
                <w:sz w:val="24"/>
                <w:szCs w:val="24"/>
                <w:lang w:val="ro-MD"/>
              </w:rPr>
              <w:t>Se acceptă</w:t>
            </w:r>
            <w:r>
              <w:rPr>
                <w:rFonts w:ascii="Times New Roman" w:hAnsi="Times New Roman"/>
                <w:sz w:val="24"/>
                <w:szCs w:val="24"/>
                <w:lang w:val="ro-MD"/>
              </w:rPr>
              <w:t>.</w:t>
            </w:r>
          </w:p>
          <w:p w14:paraId="2FE16EA4"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765E4FC8"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1B27B36E"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5D1B3B88"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78C7AF90"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1FA71B61"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68D219A6"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5F2EE519"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2517CA39"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1CB5B3E4"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01C2FABD" w14:textId="77777777" w:rsidR="002A0883" w:rsidRDefault="002A0883" w:rsidP="004234B3">
            <w:pPr>
              <w:tabs>
                <w:tab w:val="left" w:pos="884"/>
                <w:tab w:val="left" w:pos="1196"/>
              </w:tabs>
              <w:spacing w:after="0" w:line="240" w:lineRule="auto"/>
              <w:jc w:val="both"/>
              <w:rPr>
                <w:rFonts w:ascii="Times New Roman" w:hAnsi="Times New Roman"/>
                <w:sz w:val="24"/>
                <w:szCs w:val="24"/>
                <w:lang w:val="ro-MD"/>
              </w:rPr>
            </w:pPr>
          </w:p>
          <w:p w14:paraId="0C9616B7" w14:textId="026BEF7C" w:rsidR="002A0883" w:rsidRDefault="002A0883" w:rsidP="004234B3">
            <w:pPr>
              <w:tabs>
                <w:tab w:val="left" w:pos="884"/>
                <w:tab w:val="left" w:pos="1196"/>
              </w:tabs>
              <w:spacing w:after="0" w:line="240" w:lineRule="auto"/>
              <w:jc w:val="both"/>
              <w:rPr>
                <w:rFonts w:ascii="Times New Roman" w:hAnsi="Times New Roman"/>
                <w:sz w:val="24"/>
                <w:szCs w:val="24"/>
                <w:lang w:val="ro-MD"/>
              </w:rPr>
            </w:pPr>
          </w:p>
        </w:tc>
      </w:tr>
      <w:tr w:rsidR="008B55B0" w:rsidRPr="000B5274" w14:paraId="45794450" w14:textId="77777777" w:rsidTr="00ED25DC">
        <w:tc>
          <w:tcPr>
            <w:tcW w:w="5040" w:type="dxa"/>
          </w:tcPr>
          <w:p w14:paraId="78E751C2" w14:textId="77777777" w:rsidR="00F25065" w:rsidRPr="00F25065" w:rsidRDefault="00F25065" w:rsidP="00F25065">
            <w:pPr>
              <w:spacing w:after="0" w:line="240" w:lineRule="auto"/>
              <w:ind w:firstLine="342"/>
              <w:jc w:val="both"/>
              <w:rPr>
                <w:rFonts w:ascii="Times New Roman" w:hAnsi="Times New Roman"/>
                <w:b/>
                <w:color w:val="000000" w:themeColor="text1"/>
                <w:szCs w:val="24"/>
                <w:lang w:val="en-US"/>
              </w:rPr>
            </w:pPr>
            <w:r w:rsidRPr="00F25065">
              <w:rPr>
                <w:rFonts w:ascii="Times New Roman" w:hAnsi="Times New Roman"/>
                <w:b/>
                <w:color w:val="000000" w:themeColor="text1"/>
                <w:szCs w:val="24"/>
                <w:lang w:val="en-US"/>
              </w:rPr>
              <w:lastRenderedPageBreak/>
              <w:t>Articolul 202</w:t>
            </w:r>
            <w:r w:rsidRPr="00F25065">
              <w:rPr>
                <w:rFonts w:ascii="Times New Roman" w:hAnsi="Times New Roman"/>
                <w:b/>
                <w:color w:val="000000" w:themeColor="text1"/>
                <w:szCs w:val="24"/>
                <w:vertAlign w:val="superscript"/>
                <w:lang w:val="en-US"/>
              </w:rPr>
              <w:t>1</w:t>
            </w:r>
            <w:r w:rsidRPr="00F25065">
              <w:rPr>
                <w:rFonts w:ascii="Times New Roman" w:hAnsi="Times New Roman"/>
                <w:b/>
                <w:color w:val="000000" w:themeColor="text1"/>
                <w:szCs w:val="24"/>
                <w:lang w:val="en-US"/>
              </w:rPr>
              <w:t xml:space="preserve">. Campania electorală </w:t>
            </w:r>
          </w:p>
          <w:p w14:paraId="5D3867DA" w14:textId="77777777" w:rsidR="00F25065" w:rsidRPr="00F25065" w:rsidRDefault="00F25065" w:rsidP="00F25065">
            <w:pPr>
              <w:spacing w:after="0" w:line="240" w:lineRule="auto"/>
              <w:ind w:firstLine="342"/>
              <w:jc w:val="both"/>
              <w:rPr>
                <w:rFonts w:ascii="Times New Roman" w:hAnsi="Times New Roman"/>
                <w:b/>
                <w:color w:val="000000" w:themeColor="text1"/>
                <w:szCs w:val="24"/>
                <w:lang w:val="en-US"/>
              </w:rPr>
            </w:pPr>
            <w:r w:rsidRPr="00F25065">
              <w:rPr>
                <w:rFonts w:ascii="Times New Roman" w:hAnsi="Times New Roman"/>
                <w:b/>
                <w:color w:val="000000" w:themeColor="text1"/>
                <w:szCs w:val="24"/>
                <w:lang w:val="en-US"/>
              </w:rPr>
              <w:t xml:space="preserve">Campania electorală pentru referendumul local începe nu mai devreme de 20 de zile înainte de ziua alegerilor şi se desfăşoară în conformitate cu prevederile capitolului 7 (art.50 – art.52), care se aplică în modul corespunzător.  </w:t>
            </w:r>
          </w:p>
          <w:p w14:paraId="3D7519EA" w14:textId="77777777" w:rsidR="00F25065" w:rsidRPr="008B55B0" w:rsidRDefault="00F25065" w:rsidP="00ED25DC">
            <w:pPr>
              <w:spacing w:after="0" w:line="240" w:lineRule="auto"/>
              <w:ind w:firstLine="252"/>
              <w:jc w:val="both"/>
              <w:rPr>
                <w:rFonts w:ascii="Times New Roman" w:hAnsi="Times New Roman"/>
                <w:b/>
                <w:szCs w:val="20"/>
                <w:lang w:val="en-US"/>
              </w:rPr>
            </w:pPr>
          </w:p>
        </w:tc>
        <w:tc>
          <w:tcPr>
            <w:tcW w:w="1080" w:type="dxa"/>
          </w:tcPr>
          <w:p w14:paraId="506FEC11" w14:textId="12AE4FE9" w:rsidR="008B55B0"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810" w:type="dxa"/>
          </w:tcPr>
          <w:p w14:paraId="70C01BA5" w14:textId="46B40BD6" w:rsidR="008B55B0"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tc>
        <w:tc>
          <w:tcPr>
            <w:tcW w:w="4883" w:type="dxa"/>
          </w:tcPr>
          <w:p w14:paraId="14F1701F" w14:textId="77777777" w:rsidR="008B55B0" w:rsidRPr="008B55B0" w:rsidRDefault="008B55B0" w:rsidP="008B55B0">
            <w:pPr>
              <w:spacing w:after="0" w:line="240" w:lineRule="auto"/>
              <w:ind w:firstLine="252"/>
              <w:jc w:val="both"/>
              <w:rPr>
                <w:rFonts w:ascii="Times New Roman" w:hAnsi="Times New Roman"/>
                <w:i/>
                <w:sz w:val="24"/>
                <w:szCs w:val="24"/>
                <w:u w:val="single"/>
                <w:lang w:val="en-US"/>
              </w:rPr>
            </w:pPr>
            <w:r w:rsidRPr="008B55B0">
              <w:rPr>
                <w:rFonts w:ascii="Times New Roman" w:hAnsi="Times New Roman"/>
                <w:sz w:val="24"/>
                <w:szCs w:val="24"/>
                <w:lang w:val="en-US"/>
              </w:rPr>
              <w:t xml:space="preserve">Pentru uniformizarea terminologiei utilizate, </w:t>
            </w:r>
            <w:r w:rsidRPr="008B55B0">
              <w:rPr>
                <w:rFonts w:ascii="Times New Roman" w:hAnsi="Times New Roman"/>
                <w:b/>
                <w:i/>
                <w:sz w:val="24"/>
                <w:szCs w:val="24"/>
                <w:lang w:val="en-US"/>
              </w:rPr>
              <w:t>se recomandă</w:t>
            </w:r>
            <w:r w:rsidRPr="008B55B0">
              <w:rPr>
                <w:rFonts w:ascii="Times New Roman" w:hAnsi="Times New Roman"/>
                <w:sz w:val="24"/>
                <w:szCs w:val="24"/>
                <w:lang w:val="en-US"/>
              </w:rPr>
              <w:t xml:space="preserve"> înlocuirea sintagmei “</w:t>
            </w:r>
            <w:r w:rsidRPr="008B55B0">
              <w:rPr>
                <w:rFonts w:ascii="Times New Roman" w:hAnsi="Times New Roman"/>
                <w:i/>
                <w:sz w:val="24"/>
                <w:szCs w:val="24"/>
                <w:lang w:val="en-US"/>
              </w:rPr>
              <w:t>ziua alegerilor</w:t>
            </w:r>
            <w:r>
              <w:rPr>
                <w:rFonts w:ascii="Times New Roman" w:hAnsi="Times New Roman"/>
                <w:sz w:val="24"/>
                <w:szCs w:val="24"/>
                <w:lang w:val="en-US"/>
              </w:rPr>
              <w:t>” cu sintagma “</w:t>
            </w:r>
            <w:r w:rsidRPr="008B55B0">
              <w:rPr>
                <w:rFonts w:ascii="Times New Roman" w:hAnsi="Times New Roman"/>
                <w:i/>
                <w:sz w:val="24"/>
                <w:szCs w:val="24"/>
                <w:lang w:val="en-US"/>
              </w:rPr>
              <w:t>ziua referendumului local</w:t>
            </w:r>
            <w:r>
              <w:rPr>
                <w:rFonts w:ascii="Times New Roman" w:hAnsi="Times New Roman"/>
                <w:sz w:val="24"/>
                <w:szCs w:val="24"/>
                <w:lang w:val="en-US"/>
              </w:rPr>
              <w:t>”.</w:t>
            </w:r>
          </w:p>
        </w:tc>
        <w:tc>
          <w:tcPr>
            <w:tcW w:w="4387" w:type="dxa"/>
          </w:tcPr>
          <w:p w14:paraId="0D670D63" w14:textId="5EDD774E" w:rsidR="008B55B0" w:rsidRPr="004234B3" w:rsidRDefault="002A0883" w:rsidP="00F25065">
            <w:pPr>
              <w:tabs>
                <w:tab w:val="left" w:pos="884"/>
                <w:tab w:val="left" w:pos="1196"/>
              </w:tabs>
              <w:spacing w:after="0" w:line="240" w:lineRule="auto"/>
              <w:ind w:firstLine="229"/>
              <w:jc w:val="both"/>
              <w:rPr>
                <w:rFonts w:ascii="Times New Roman" w:hAnsi="Times New Roman"/>
                <w:sz w:val="24"/>
                <w:szCs w:val="24"/>
                <w:lang w:val="ro-MD"/>
              </w:rPr>
            </w:pPr>
            <w:r w:rsidRPr="00F25065">
              <w:rPr>
                <w:rFonts w:ascii="Times New Roman" w:hAnsi="Times New Roman"/>
                <w:b/>
                <w:i/>
                <w:sz w:val="24"/>
                <w:szCs w:val="24"/>
                <w:lang w:val="ro-MD"/>
              </w:rPr>
              <w:t>Se acceptă</w:t>
            </w:r>
            <w:r>
              <w:rPr>
                <w:rFonts w:ascii="Times New Roman" w:hAnsi="Times New Roman"/>
                <w:sz w:val="24"/>
                <w:szCs w:val="24"/>
                <w:lang w:val="ro-MD"/>
              </w:rPr>
              <w:t>.</w:t>
            </w:r>
          </w:p>
        </w:tc>
      </w:tr>
      <w:tr w:rsidR="00EA05E2" w:rsidRPr="00C4563E" w14:paraId="1F592DF5" w14:textId="77777777" w:rsidTr="00ED25DC">
        <w:tc>
          <w:tcPr>
            <w:tcW w:w="5040" w:type="dxa"/>
          </w:tcPr>
          <w:p w14:paraId="24A4C6A3" w14:textId="77777777" w:rsidR="00F25065" w:rsidRPr="00F25065" w:rsidRDefault="00F25065" w:rsidP="00F25065">
            <w:pPr>
              <w:spacing w:after="0" w:line="240" w:lineRule="auto"/>
              <w:ind w:firstLine="342"/>
              <w:jc w:val="both"/>
              <w:rPr>
                <w:rFonts w:ascii="Times New Roman" w:hAnsi="Times New Roman"/>
                <w:b/>
                <w:color w:val="000000" w:themeColor="text1"/>
                <w:szCs w:val="24"/>
                <w:lang w:val="en-US"/>
              </w:rPr>
            </w:pPr>
            <w:r w:rsidRPr="00F25065">
              <w:rPr>
                <w:rFonts w:ascii="Times New Roman" w:hAnsi="Times New Roman"/>
                <w:b/>
                <w:color w:val="000000" w:themeColor="text1"/>
                <w:szCs w:val="24"/>
                <w:lang w:val="en-US"/>
              </w:rPr>
              <w:t>Articolul 205</w:t>
            </w:r>
            <w:r w:rsidRPr="00F25065">
              <w:rPr>
                <w:rFonts w:ascii="Times New Roman" w:hAnsi="Times New Roman"/>
                <w:b/>
                <w:color w:val="000000" w:themeColor="text1"/>
                <w:szCs w:val="24"/>
                <w:vertAlign w:val="superscript"/>
                <w:lang w:val="en-US"/>
              </w:rPr>
              <w:t>1</w:t>
            </w:r>
            <w:r w:rsidRPr="00F25065">
              <w:rPr>
                <w:rFonts w:ascii="Times New Roman" w:hAnsi="Times New Roman"/>
                <w:b/>
                <w:color w:val="000000" w:themeColor="text1"/>
                <w:szCs w:val="24"/>
                <w:lang w:val="en-US"/>
              </w:rPr>
              <w:t>. Monitorizarea referendumului local şi reflectarea lui în mijloacele de informare în masă</w:t>
            </w:r>
          </w:p>
          <w:p w14:paraId="183F2B7B" w14:textId="77777777" w:rsidR="00F25065" w:rsidRDefault="00F25065" w:rsidP="00F25065">
            <w:pPr>
              <w:spacing w:after="0" w:line="240" w:lineRule="auto"/>
              <w:ind w:firstLine="342"/>
              <w:jc w:val="both"/>
              <w:rPr>
                <w:rFonts w:ascii="Times New Roman" w:hAnsi="Times New Roman"/>
                <w:b/>
                <w:color w:val="000000" w:themeColor="text1"/>
                <w:szCs w:val="24"/>
                <w:lang w:val="en-US"/>
              </w:rPr>
            </w:pPr>
            <w:r w:rsidRPr="00F25065">
              <w:rPr>
                <w:rFonts w:ascii="Times New Roman" w:hAnsi="Times New Roman"/>
                <w:b/>
                <w:color w:val="000000" w:themeColor="text1"/>
                <w:szCs w:val="24"/>
                <w:lang w:val="en-US"/>
              </w:rPr>
              <w:t>Monitorizarea referendumului local şi reflectarea în mijloacele de informare în masă a modului de organizare şi desfăşurare a acestuia se fac în condiţiile capitolului 11 (art.68 – 70), care se aplică în modul corespunzător.</w:t>
            </w:r>
          </w:p>
          <w:p w14:paraId="74467BDC" w14:textId="60651BA7" w:rsidR="00F25065" w:rsidRPr="00F25065" w:rsidRDefault="00F25065" w:rsidP="00F25065">
            <w:pPr>
              <w:spacing w:after="0" w:line="240" w:lineRule="auto"/>
              <w:ind w:firstLine="342"/>
              <w:jc w:val="both"/>
              <w:rPr>
                <w:rFonts w:ascii="Times New Roman" w:hAnsi="Times New Roman"/>
                <w:b/>
                <w:color w:val="000000" w:themeColor="text1"/>
                <w:szCs w:val="20"/>
                <w:lang w:val="en-US"/>
              </w:rPr>
            </w:pPr>
          </w:p>
        </w:tc>
        <w:tc>
          <w:tcPr>
            <w:tcW w:w="1080" w:type="dxa"/>
          </w:tcPr>
          <w:p w14:paraId="4F0AA4E0" w14:textId="5900E3EF" w:rsidR="00EA05E2"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810" w:type="dxa"/>
          </w:tcPr>
          <w:p w14:paraId="66640C40" w14:textId="0436EBA2" w:rsidR="00EA05E2"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tc>
        <w:tc>
          <w:tcPr>
            <w:tcW w:w="4883" w:type="dxa"/>
          </w:tcPr>
          <w:p w14:paraId="2736DC27" w14:textId="77777777" w:rsidR="00EA05E2" w:rsidRPr="00305B75" w:rsidRDefault="00EA05E2" w:rsidP="00EA05E2">
            <w:pPr>
              <w:spacing w:after="0" w:line="240" w:lineRule="auto"/>
              <w:ind w:firstLine="342"/>
              <w:jc w:val="both"/>
              <w:rPr>
                <w:rFonts w:ascii="Times New Roman" w:hAnsi="Times New Roman"/>
                <w:b/>
                <w:sz w:val="24"/>
                <w:szCs w:val="20"/>
                <w:lang w:val="en-US"/>
              </w:rPr>
            </w:pPr>
            <w:r w:rsidRPr="00305B75">
              <w:rPr>
                <w:rFonts w:ascii="Times New Roman" w:hAnsi="Times New Roman"/>
                <w:b/>
                <w:sz w:val="24"/>
                <w:szCs w:val="20"/>
                <w:lang w:val="en-US"/>
              </w:rPr>
              <w:t xml:space="preserve">Se recomandă </w:t>
            </w:r>
            <w:r w:rsidRPr="00305B75">
              <w:rPr>
                <w:rFonts w:ascii="Times New Roman" w:hAnsi="Times New Roman"/>
                <w:sz w:val="24"/>
                <w:szCs w:val="20"/>
                <w:lang w:val="en-US"/>
              </w:rPr>
              <w:t>înlocuirea cuvântului „</w:t>
            </w:r>
            <w:r w:rsidRPr="00305B75">
              <w:rPr>
                <w:rFonts w:ascii="Times New Roman" w:hAnsi="Times New Roman"/>
                <w:i/>
                <w:sz w:val="24"/>
                <w:szCs w:val="20"/>
                <w:lang w:val="en-US"/>
              </w:rPr>
              <w:t>monitorizarea</w:t>
            </w:r>
            <w:r w:rsidRPr="00305B75">
              <w:rPr>
                <w:rFonts w:ascii="Times New Roman" w:hAnsi="Times New Roman"/>
                <w:sz w:val="24"/>
                <w:szCs w:val="20"/>
                <w:lang w:val="en-US"/>
              </w:rPr>
              <w:t>” cu cuvântul „</w:t>
            </w:r>
            <w:r w:rsidRPr="00305B75">
              <w:rPr>
                <w:rFonts w:ascii="Times New Roman" w:hAnsi="Times New Roman"/>
                <w:i/>
                <w:sz w:val="24"/>
                <w:szCs w:val="20"/>
                <w:lang w:val="en-US"/>
              </w:rPr>
              <w:t>observarea</w:t>
            </w:r>
            <w:r w:rsidRPr="00305B75">
              <w:rPr>
                <w:rFonts w:ascii="Times New Roman" w:hAnsi="Times New Roman"/>
                <w:sz w:val="24"/>
                <w:szCs w:val="20"/>
                <w:lang w:val="en-US"/>
              </w:rPr>
              <w:t>”.</w:t>
            </w:r>
          </w:p>
          <w:p w14:paraId="7EA88308" w14:textId="77777777" w:rsidR="00EA05E2" w:rsidRPr="00EA05E2" w:rsidRDefault="00EA05E2" w:rsidP="00EA05E2">
            <w:pPr>
              <w:spacing w:after="0" w:line="240" w:lineRule="auto"/>
              <w:ind w:firstLine="342"/>
              <w:jc w:val="both"/>
              <w:rPr>
                <w:rFonts w:ascii="Times New Roman" w:hAnsi="Times New Roman"/>
                <w:sz w:val="24"/>
                <w:szCs w:val="24"/>
                <w:lang w:val="en-US"/>
              </w:rPr>
            </w:pPr>
            <w:r w:rsidRPr="00305B75">
              <w:rPr>
                <w:rFonts w:ascii="Times New Roman" w:hAnsi="Times New Roman"/>
                <w:b/>
                <w:i/>
                <w:sz w:val="24"/>
                <w:szCs w:val="20"/>
                <w:lang w:val="en-US"/>
              </w:rPr>
              <w:t>Se consideră</w:t>
            </w:r>
            <w:r w:rsidRPr="00305B75">
              <w:rPr>
                <w:rFonts w:ascii="Times New Roman" w:hAnsi="Times New Roman"/>
                <w:sz w:val="24"/>
                <w:szCs w:val="20"/>
                <w:lang w:val="en-US"/>
              </w:rPr>
              <w:t xml:space="preserve"> că legea trebuie să opereze cu o terminologie unică, în  special, luând în considerație că Codul electoral prevede statutul și drepturile și obligațiile observatorilor și nu a monitorilor.</w:t>
            </w:r>
          </w:p>
        </w:tc>
        <w:tc>
          <w:tcPr>
            <w:tcW w:w="4387" w:type="dxa"/>
          </w:tcPr>
          <w:p w14:paraId="35D32330" w14:textId="77777777" w:rsidR="00F25065" w:rsidRDefault="00F25065" w:rsidP="00F25065">
            <w:pPr>
              <w:tabs>
                <w:tab w:val="left" w:pos="884"/>
                <w:tab w:val="left" w:pos="1196"/>
              </w:tabs>
              <w:spacing w:after="0" w:line="240" w:lineRule="auto"/>
              <w:ind w:firstLine="205"/>
              <w:jc w:val="both"/>
              <w:rPr>
                <w:rFonts w:ascii="Times New Roman" w:hAnsi="Times New Roman"/>
                <w:sz w:val="24"/>
                <w:szCs w:val="24"/>
                <w:lang w:val="ro-MD"/>
              </w:rPr>
            </w:pPr>
            <w:r w:rsidRPr="00F36935">
              <w:rPr>
                <w:rFonts w:ascii="Times New Roman" w:hAnsi="Times New Roman"/>
                <w:b/>
                <w:bCs/>
                <w:i/>
                <w:iCs/>
                <w:sz w:val="24"/>
                <w:szCs w:val="24"/>
                <w:lang w:val="ro-MD"/>
              </w:rPr>
              <w:t>Se ia act de mențiune</w:t>
            </w:r>
            <w:r>
              <w:rPr>
                <w:rFonts w:ascii="Times New Roman" w:hAnsi="Times New Roman"/>
                <w:sz w:val="24"/>
                <w:szCs w:val="24"/>
                <w:lang w:val="ro-MD"/>
              </w:rPr>
              <w:t>.</w:t>
            </w:r>
          </w:p>
          <w:p w14:paraId="7FF9C69E" w14:textId="77777777" w:rsidR="00F25065" w:rsidRDefault="00F25065" w:rsidP="00F2506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versiunea finală textul va fi corelat cu capitolul 11.</w:t>
            </w:r>
          </w:p>
          <w:p w14:paraId="21B7B2F5" w14:textId="6C814223" w:rsidR="00EA05E2" w:rsidRPr="004234B3" w:rsidRDefault="00EA05E2" w:rsidP="004234B3">
            <w:pPr>
              <w:tabs>
                <w:tab w:val="left" w:pos="884"/>
                <w:tab w:val="left" w:pos="1196"/>
              </w:tabs>
              <w:spacing w:after="0" w:line="240" w:lineRule="auto"/>
              <w:jc w:val="both"/>
              <w:rPr>
                <w:rFonts w:ascii="Times New Roman" w:hAnsi="Times New Roman"/>
                <w:sz w:val="24"/>
                <w:szCs w:val="24"/>
                <w:lang w:val="ro-MD"/>
              </w:rPr>
            </w:pPr>
          </w:p>
        </w:tc>
      </w:tr>
      <w:tr w:rsidR="008271AE" w:rsidRPr="00F25065" w14:paraId="79308543" w14:textId="77777777" w:rsidTr="00ED25DC">
        <w:tc>
          <w:tcPr>
            <w:tcW w:w="5040" w:type="dxa"/>
          </w:tcPr>
          <w:p w14:paraId="686AB72F" w14:textId="77777777" w:rsidR="008271AE" w:rsidRPr="008271AE" w:rsidRDefault="008271AE" w:rsidP="00ED25DC">
            <w:pPr>
              <w:pStyle w:val="NormalWeb"/>
              <w:shd w:val="clear" w:color="auto" w:fill="FFFFFF"/>
              <w:spacing w:before="0" w:beforeAutospacing="0" w:after="0" w:afterAutospacing="0"/>
              <w:ind w:firstLine="252"/>
              <w:jc w:val="both"/>
              <w:rPr>
                <w:color w:val="000000" w:themeColor="text1"/>
                <w:sz w:val="22"/>
                <w:szCs w:val="22"/>
              </w:rPr>
            </w:pPr>
            <w:r w:rsidRPr="008271AE">
              <w:rPr>
                <w:rStyle w:val="Robust"/>
                <w:color w:val="000000" w:themeColor="text1"/>
                <w:sz w:val="22"/>
                <w:szCs w:val="22"/>
              </w:rPr>
              <w:t>Articolul 208. </w:t>
            </w:r>
            <w:r w:rsidRPr="008271AE">
              <w:rPr>
                <w:color w:val="000000" w:themeColor="text1"/>
                <w:sz w:val="22"/>
                <w:szCs w:val="22"/>
              </w:rPr>
              <w:t>Adoptarea deciziei prin referendum local, anularea sau modificarea ei</w:t>
            </w:r>
          </w:p>
          <w:p w14:paraId="610266CE" w14:textId="77777777" w:rsidR="008271AE" w:rsidRPr="008271AE" w:rsidRDefault="008271AE" w:rsidP="00ED25DC">
            <w:pPr>
              <w:pStyle w:val="NormalWeb"/>
              <w:shd w:val="clear" w:color="auto" w:fill="FFFFFF"/>
              <w:spacing w:before="0" w:beforeAutospacing="0" w:after="0" w:afterAutospacing="0"/>
              <w:ind w:firstLine="252"/>
              <w:jc w:val="both"/>
              <w:rPr>
                <w:color w:val="000000" w:themeColor="text1"/>
                <w:sz w:val="22"/>
                <w:szCs w:val="22"/>
              </w:rPr>
            </w:pPr>
            <w:r w:rsidRPr="008271AE">
              <w:rPr>
                <w:color w:val="000000" w:themeColor="text1"/>
                <w:sz w:val="22"/>
                <w:szCs w:val="22"/>
              </w:rPr>
              <w:t>(1) Decizia se consideră adoptată prin referendum local dacă pentru ea au votat majoritatea cetăţenilor care au participat la referendum. Decizia privind revocarea primarului se consideră adoptată prin referendum local dacă pentru ea a votat un număr egal sau mai mare de alegători decît au votat în cazul alegerii primarului, dar nu mai puţin de jumătate din numărul alegătorilor care au participat la referendum. Data adoptării hotărîrii se consideră ziua desfăşurării referendumului local.</w:t>
            </w:r>
          </w:p>
          <w:p w14:paraId="342ED9C8" w14:textId="77777777" w:rsidR="008271AE" w:rsidRPr="008271AE" w:rsidRDefault="008271AE" w:rsidP="00ED25DC">
            <w:pPr>
              <w:pStyle w:val="NormalWeb"/>
              <w:shd w:val="clear" w:color="auto" w:fill="FFFFFF"/>
              <w:spacing w:before="0" w:beforeAutospacing="0" w:after="0" w:afterAutospacing="0"/>
              <w:ind w:firstLine="252"/>
              <w:jc w:val="both"/>
              <w:rPr>
                <w:color w:val="000000" w:themeColor="text1"/>
                <w:sz w:val="22"/>
                <w:szCs w:val="22"/>
              </w:rPr>
            </w:pPr>
            <w:r w:rsidRPr="008271AE">
              <w:rPr>
                <w:color w:val="000000" w:themeColor="text1"/>
                <w:sz w:val="22"/>
                <w:szCs w:val="22"/>
              </w:rPr>
              <w:t>(2) În cazul în care primarul este revocat prin referendum, Comisia Electorală Centrală va stabili data alegerilor noi conform prevederilor titlului V (art.129-151), care se aplică în modul corespunzător.</w:t>
            </w:r>
          </w:p>
          <w:p w14:paraId="3E12C682" w14:textId="293DE7A4" w:rsidR="008271AE" w:rsidRPr="008271AE" w:rsidRDefault="008271AE" w:rsidP="00ED25DC">
            <w:pPr>
              <w:pStyle w:val="NormalWeb"/>
              <w:shd w:val="clear" w:color="auto" w:fill="FFFFFF"/>
              <w:spacing w:before="0" w:beforeAutospacing="0" w:after="0" w:afterAutospacing="0"/>
              <w:ind w:firstLine="252"/>
              <w:jc w:val="both"/>
              <w:rPr>
                <w:color w:val="000000" w:themeColor="text1"/>
                <w:sz w:val="22"/>
                <w:szCs w:val="22"/>
              </w:rPr>
            </w:pPr>
            <w:r w:rsidRPr="008271AE">
              <w:rPr>
                <w:color w:val="000000" w:themeColor="text1"/>
                <w:sz w:val="22"/>
                <w:szCs w:val="22"/>
              </w:rPr>
              <w:t>(3) Hotărîrea adoptată prin referendum local se anulează sau se modifică, de asemenea, prin referendum local sau prin decizie a consiliului local respectiv, adoptată cu votul a 2/3 din numărul consilierilor, conform Legii privind administraţia publică locală.</w:t>
            </w:r>
          </w:p>
        </w:tc>
        <w:tc>
          <w:tcPr>
            <w:tcW w:w="1080" w:type="dxa"/>
          </w:tcPr>
          <w:p w14:paraId="18BB2100" w14:textId="77777777" w:rsidR="008271AE"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71563DF8" w14:textId="5DEDC4A1" w:rsidR="00F25065" w:rsidRDefault="00F25065"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26278755" w14:textId="77777777" w:rsidR="008271AE"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557F9B59"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B778C8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45635A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A5482F6"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730DB8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5863954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7F638615"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81BCF0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DE26C67"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26586FC"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BF823AD"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97D6B2E"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B85B18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02F91D5B"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9E7E947"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0ED0BA2"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60E4113A"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2875D3EF"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4B5046F3" w14:textId="77777777" w:rsidR="008716A3" w:rsidRDefault="008716A3" w:rsidP="008716A3">
            <w:pPr>
              <w:tabs>
                <w:tab w:val="left" w:pos="884"/>
                <w:tab w:val="left" w:pos="1196"/>
              </w:tabs>
              <w:spacing w:after="0" w:line="240" w:lineRule="auto"/>
              <w:jc w:val="center"/>
              <w:rPr>
                <w:rFonts w:ascii="Times New Roman" w:hAnsi="Times New Roman"/>
                <w:sz w:val="24"/>
                <w:szCs w:val="24"/>
                <w:lang w:val="ro-MD"/>
              </w:rPr>
            </w:pPr>
          </w:p>
          <w:p w14:paraId="14943DA5" w14:textId="49FA65FD" w:rsidR="008716A3" w:rsidRPr="004234B3" w:rsidRDefault="008716A3" w:rsidP="008716A3">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160DA1CF" w14:textId="29A4AAC0" w:rsidR="008271AE" w:rsidRPr="008271AE" w:rsidRDefault="00F25065" w:rsidP="00EA05E2">
            <w:pPr>
              <w:spacing w:after="0" w:line="240" w:lineRule="auto"/>
              <w:ind w:firstLine="342"/>
              <w:jc w:val="both"/>
              <w:rPr>
                <w:rFonts w:ascii="Times New Roman" w:hAnsi="Times New Roman"/>
                <w:sz w:val="24"/>
                <w:szCs w:val="24"/>
                <w:lang w:val="en-US"/>
              </w:rPr>
            </w:pPr>
            <w:r w:rsidRPr="00F25065">
              <w:rPr>
                <w:rFonts w:ascii="Times New Roman" w:hAnsi="Times New Roman"/>
                <w:i/>
                <w:sz w:val="24"/>
                <w:szCs w:val="24"/>
                <w:lang w:val="en-US"/>
              </w:rPr>
              <w:t>L</w:t>
            </w:r>
            <w:r w:rsidR="008271AE" w:rsidRPr="00F25065">
              <w:rPr>
                <w:rFonts w:ascii="Times New Roman" w:hAnsi="Times New Roman"/>
                <w:i/>
                <w:sz w:val="24"/>
                <w:szCs w:val="24"/>
                <w:lang w:val="en-US"/>
              </w:rPr>
              <w:t>a alin. (3),</w:t>
            </w:r>
            <w:r w:rsidR="008271AE" w:rsidRPr="008271AE">
              <w:rPr>
                <w:rFonts w:ascii="Times New Roman" w:hAnsi="Times New Roman"/>
                <w:i/>
                <w:sz w:val="24"/>
                <w:szCs w:val="24"/>
                <w:lang w:val="en-US"/>
              </w:rPr>
              <w:t xml:space="preserve"> </w:t>
            </w:r>
            <w:r w:rsidR="008271AE" w:rsidRPr="008271AE">
              <w:rPr>
                <w:rFonts w:ascii="Times New Roman" w:hAnsi="Times New Roman"/>
                <w:b/>
                <w:i/>
                <w:sz w:val="24"/>
                <w:szCs w:val="24"/>
                <w:lang w:val="en-US"/>
              </w:rPr>
              <w:t>se recomandă</w:t>
            </w:r>
            <w:r w:rsidR="008271AE" w:rsidRPr="008271AE">
              <w:rPr>
                <w:rFonts w:ascii="Times New Roman" w:hAnsi="Times New Roman"/>
                <w:sz w:val="24"/>
                <w:szCs w:val="24"/>
                <w:lang w:val="en-US"/>
              </w:rPr>
              <w:t xml:space="preserve"> introducerea unei perioade de timp în care textul adoptat/respins prin referendum nu poate fi modificat.</w:t>
            </w:r>
          </w:p>
        </w:tc>
        <w:tc>
          <w:tcPr>
            <w:tcW w:w="4387" w:type="dxa"/>
          </w:tcPr>
          <w:p w14:paraId="240544E3" w14:textId="2D374711" w:rsidR="008271AE" w:rsidRPr="004234B3" w:rsidRDefault="002A0883" w:rsidP="00F25065">
            <w:pPr>
              <w:tabs>
                <w:tab w:val="left" w:pos="884"/>
                <w:tab w:val="left" w:pos="1196"/>
              </w:tabs>
              <w:spacing w:after="0" w:line="240" w:lineRule="auto"/>
              <w:ind w:firstLine="229"/>
              <w:jc w:val="both"/>
              <w:rPr>
                <w:rFonts w:ascii="Times New Roman" w:hAnsi="Times New Roman"/>
                <w:sz w:val="24"/>
                <w:szCs w:val="24"/>
                <w:lang w:val="ro-MD"/>
              </w:rPr>
            </w:pPr>
            <w:r w:rsidRPr="00F25065">
              <w:rPr>
                <w:rFonts w:ascii="Times New Roman" w:hAnsi="Times New Roman"/>
                <w:b/>
                <w:i/>
                <w:sz w:val="24"/>
                <w:szCs w:val="24"/>
                <w:lang w:val="ro-MD"/>
              </w:rPr>
              <w:t>Se ia act</w:t>
            </w:r>
            <w:r w:rsidR="00F25065" w:rsidRPr="00F25065">
              <w:rPr>
                <w:rFonts w:ascii="Times New Roman" w:hAnsi="Times New Roman"/>
                <w:b/>
                <w:i/>
                <w:sz w:val="24"/>
                <w:szCs w:val="24"/>
                <w:lang w:val="ro-MD"/>
              </w:rPr>
              <w:t xml:space="preserve"> de mențiune</w:t>
            </w:r>
            <w:r>
              <w:rPr>
                <w:rFonts w:ascii="Times New Roman" w:hAnsi="Times New Roman"/>
                <w:sz w:val="24"/>
                <w:szCs w:val="24"/>
                <w:lang w:val="ro-MD"/>
              </w:rPr>
              <w:t>.</w:t>
            </w:r>
          </w:p>
        </w:tc>
      </w:tr>
      <w:tr w:rsidR="00400678" w:rsidRPr="00C4563E" w14:paraId="06A301DF" w14:textId="77777777" w:rsidTr="00ED25DC">
        <w:tc>
          <w:tcPr>
            <w:tcW w:w="5040" w:type="dxa"/>
          </w:tcPr>
          <w:p w14:paraId="368B8694" w14:textId="77777777" w:rsidR="00400678" w:rsidRPr="00400678" w:rsidRDefault="00400678" w:rsidP="00ED25DC">
            <w:pPr>
              <w:pStyle w:val="NormalWeb"/>
              <w:shd w:val="clear" w:color="auto" w:fill="FFFFFF"/>
              <w:spacing w:before="0" w:beforeAutospacing="0" w:after="0" w:afterAutospacing="0"/>
              <w:ind w:firstLine="252"/>
              <w:jc w:val="both"/>
              <w:rPr>
                <w:color w:val="000000" w:themeColor="text1"/>
                <w:sz w:val="22"/>
                <w:szCs w:val="22"/>
              </w:rPr>
            </w:pPr>
            <w:r w:rsidRPr="00400678">
              <w:rPr>
                <w:rStyle w:val="Robust"/>
                <w:color w:val="000000" w:themeColor="text1"/>
                <w:sz w:val="22"/>
                <w:szCs w:val="22"/>
              </w:rPr>
              <w:lastRenderedPageBreak/>
              <w:t>Articolul 209. </w:t>
            </w:r>
            <w:r w:rsidRPr="00400678">
              <w:rPr>
                <w:color w:val="000000" w:themeColor="text1"/>
                <w:sz w:val="22"/>
                <w:szCs w:val="22"/>
              </w:rPr>
              <w:t>Referendumul local nevalabil</w:t>
            </w:r>
          </w:p>
          <w:p w14:paraId="749224B3" w14:textId="77777777" w:rsidR="00400678" w:rsidRDefault="00400678" w:rsidP="00ED25DC">
            <w:pPr>
              <w:pStyle w:val="NormalWeb"/>
              <w:shd w:val="clear" w:color="auto" w:fill="FFFFFF"/>
              <w:spacing w:before="0" w:beforeAutospacing="0" w:after="0" w:afterAutospacing="0"/>
              <w:ind w:firstLine="252"/>
              <w:jc w:val="both"/>
              <w:rPr>
                <w:color w:val="000000" w:themeColor="text1"/>
                <w:sz w:val="22"/>
                <w:szCs w:val="22"/>
              </w:rPr>
            </w:pPr>
            <w:r w:rsidRPr="00400678">
              <w:rPr>
                <w:color w:val="000000" w:themeColor="text1"/>
                <w:sz w:val="22"/>
                <w:szCs w:val="22"/>
              </w:rPr>
              <w:t>Referendumul local se consideră nevalabil dacă la el au participat mai puţin de 1/3 din numărul cetăţenilor înscrişi în listele electorale. Hotărîrea cu privire la declararea referendumului local drept nevalabil se adoptă de către Comisia Electorală Centrală în baza actelor prezentate de consiliile electorale de circumscripţie.</w:t>
            </w:r>
          </w:p>
          <w:p w14:paraId="7FEA87D9" w14:textId="21B6A8F2" w:rsidR="00F25065" w:rsidRPr="008271AE" w:rsidRDefault="00F25065" w:rsidP="00ED25DC">
            <w:pPr>
              <w:pStyle w:val="NormalWeb"/>
              <w:shd w:val="clear" w:color="auto" w:fill="FFFFFF"/>
              <w:spacing w:before="0" w:beforeAutospacing="0" w:after="0" w:afterAutospacing="0"/>
              <w:ind w:firstLine="252"/>
              <w:jc w:val="both"/>
              <w:rPr>
                <w:rStyle w:val="Robust"/>
                <w:color w:val="000000" w:themeColor="text1"/>
                <w:sz w:val="22"/>
                <w:szCs w:val="22"/>
              </w:rPr>
            </w:pPr>
          </w:p>
        </w:tc>
        <w:tc>
          <w:tcPr>
            <w:tcW w:w="1080" w:type="dxa"/>
          </w:tcPr>
          <w:p w14:paraId="5DFD8D24" w14:textId="77777777" w:rsidR="00400678"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636A8E89" w14:textId="631C7585" w:rsidR="00F25065" w:rsidRDefault="00F25065"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810" w:type="dxa"/>
          </w:tcPr>
          <w:p w14:paraId="09EAFD9B" w14:textId="342A12B9" w:rsidR="00400678"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tc>
        <w:tc>
          <w:tcPr>
            <w:tcW w:w="4883" w:type="dxa"/>
          </w:tcPr>
          <w:p w14:paraId="170FE300" w14:textId="4D1053B9" w:rsidR="00400678" w:rsidRPr="00400678" w:rsidRDefault="00400678" w:rsidP="00305B75">
            <w:pPr>
              <w:spacing w:after="0" w:line="240" w:lineRule="auto"/>
              <w:ind w:firstLine="252"/>
              <w:jc w:val="both"/>
              <w:rPr>
                <w:rFonts w:ascii="Times New Roman" w:hAnsi="Times New Roman"/>
                <w:sz w:val="24"/>
                <w:szCs w:val="24"/>
                <w:u w:val="single"/>
                <w:lang w:val="ro-RO"/>
              </w:rPr>
            </w:pPr>
            <w:r w:rsidRPr="00400678">
              <w:rPr>
                <w:rFonts w:ascii="Times New Roman" w:hAnsi="Times New Roman"/>
                <w:b/>
                <w:i/>
                <w:sz w:val="24"/>
                <w:szCs w:val="24"/>
              </w:rPr>
              <w:t>Se recomandă</w:t>
            </w:r>
            <w:r w:rsidRPr="00400678">
              <w:rPr>
                <w:rFonts w:ascii="Times New Roman" w:hAnsi="Times New Roman"/>
                <w:sz w:val="24"/>
                <w:szCs w:val="24"/>
              </w:rPr>
              <w:t xml:space="preserve"> excluderea cvorumului</w:t>
            </w:r>
            <w:r>
              <w:rPr>
                <w:rFonts w:ascii="Times New Roman" w:hAnsi="Times New Roman"/>
                <w:sz w:val="24"/>
                <w:szCs w:val="24"/>
                <w:lang w:val="ro-RO"/>
              </w:rPr>
              <w:t>.</w:t>
            </w:r>
          </w:p>
        </w:tc>
        <w:tc>
          <w:tcPr>
            <w:tcW w:w="4387" w:type="dxa"/>
          </w:tcPr>
          <w:p w14:paraId="65830DE3" w14:textId="77777777" w:rsidR="00F25065" w:rsidRDefault="00F25065" w:rsidP="00F25065">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 xml:space="preserve">Se </w:t>
            </w:r>
            <w:r>
              <w:rPr>
                <w:rFonts w:ascii="Times New Roman" w:hAnsi="Times New Roman"/>
                <w:b/>
                <w:i/>
                <w:sz w:val="24"/>
                <w:szCs w:val="24"/>
                <w:lang w:val="ro-RO"/>
              </w:rPr>
              <w:t>ia act de recomandare</w:t>
            </w:r>
            <w:r w:rsidRPr="009B36B2">
              <w:rPr>
                <w:rFonts w:ascii="Times New Roman" w:hAnsi="Times New Roman"/>
                <w:sz w:val="24"/>
                <w:szCs w:val="24"/>
                <w:lang w:val="ro-RO"/>
              </w:rPr>
              <w:t>.</w:t>
            </w:r>
          </w:p>
          <w:p w14:paraId="1BA7ADF0" w14:textId="169C4FDA" w:rsidR="00F25065" w:rsidRDefault="00FB40C0" w:rsidP="00F25065">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w:t>
            </w:r>
            <w:r w:rsidR="00F25065">
              <w:rPr>
                <w:rFonts w:ascii="Times New Roman" w:hAnsi="Times New Roman"/>
                <w:i/>
                <w:sz w:val="24"/>
                <w:szCs w:val="24"/>
                <w:lang w:val="ro-RO"/>
              </w:rPr>
              <w:t>spectul reprezintă o chestiune de oportunitate politică, asupra căreia urmează să se expună legislativul.</w:t>
            </w:r>
          </w:p>
          <w:p w14:paraId="5784399C" w14:textId="69185508" w:rsidR="00400678" w:rsidRPr="00F25065" w:rsidRDefault="00400678" w:rsidP="004234B3">
            <w:pPr>
              <w:tabs>
                <w:tab w:val="left" w:pos="884"/>
                <w:tab w:val="left" w:pos="1196"/>
              </w:tabs>
              <w:spacing w:after="0" w:line="240" w:lineRule="auto"/>
              <w:jc w:val="both"/>
              <w:rPr>
                <w:rFonts w:ascii="Times New Roman" w:hAnsi="Times New Roman"/>
                <w:sz w:val="24"/>
                <w:szCs w:val="24"/>
                <w:lang w:val="ro-RO"/>
              </w:rPr>
            </w:pPr>
          </w:p>
        </w:tc>
      </w:tr>
      <w:tr w:rsidR="00B80D2A" w:rsidRPr="000B5274" w14:paraId="1273807C" w14:textId="77777777" w:rsidTr="00ED25DC">
        <w:tc>
          <w:tcPr>
            <w:tcW w:w="5040" w:type="dxa"/>
          </w:tcPr>
          <w:p w14:paraId="5913CFBC" w14:textId="77777777" w:rsidR="00B80D2A" w:rsidRPr="00B80D2A" w:rsidRDefault="00B80D2A" w:rsidP="00ED25DC">
            <w:pPr>
              <w:pStyle w:val="NormalWeb"/>
              <w:shd w:val="clear" w:color="auto" w:fill="FFFFFF"/>
              <w:spacing w:before="0" w:beforeAutospacing="0" w:after="0" w:afterAutospacing="0"/>
              <w:ind w:firstLine="252"/>
              <w:jc w:val="both"/>
              <w:rPr>
                <w:color w:val="000000" w:themeColor="text1"/>
              </w:rPr>
            </w:pPr>
            <w:r w:rsidRPr="00B80D2A">
              <w:rPr>
                <w:rStyle w:val="Robust"/>
                <w:color w:val="000000" w:themeColor="text1"/>
              </w:rPr>
              <w:t>Articolul 212. </w:t>
            </w:r>
            <w:r w:rsidRPr="00B80D2A">
              <w:rPr>
                <w:color w:val="000000" w:themeColor="text1"/>
              </w:rPr>
              <w:t>Referendumul local nou</w:t>
            </w:r>
          </w:p>
          <w:p w14:paraId="004D547A" w14:textId="68153C22" w:rsidR="00B80D2A" w:rsidRPr="00400678" w:rsidRDefault="00B80D2A" w:rsidP="00ED25DC">
            <w:pPr>
              <w:pStyle w:val="NormalWeb"/>
              <w:shd w:val="clear" w:color="auto" w:fill="FFFFFF"/>
              <w:spacing w:before="0" w:beforeAutospacing="0" w:after="0" w:afterAutospacing="0"/>
              <w:ind w:firstLine="252"/>
              <w:jc w:val="both"/>
              <w:rPr>
                <w:rStyle w:val="Robust"/>
                <w:color w:val="000000" w:themeColor="text1"/>
                <w:sz w:val="22"/>
                <w:szCs w:val="22"/>
              </w:rPr>
            </w:pPr>
            <w:r w:rsidRPr="00B80D2A">
              <w:rPr>
                <w:color w:val="000000" w:themeColor="text1"/>
              </w:rPr>
              <w:t>Un nou referendum local în aceeaşi problemă poate fi efectuat peste cel puţin un an de la referendumul precedent.</w:t>
            </w:r>
          </w:p>
        </w:tc>
        <w:tc>
          <w:tcPr>
            <w:tcW w:w="1080" w:type="dxa"/>
          </w:tcPr>
          <w:p w14:paraId="55D5482E" w14:textId="77777777" w:rsidR="00B80D2A" w:rsidRDefault="00ED25D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72583A48" w14:textId="77777777" w:rsidR="00F25065" w:rsidRDefault="00F25065"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p w14:paraId="31AE7B60" w14:textId="723EF6E2" w:rsidR="00FB40C0" w:rsidRDefault="00FB40C0" w:rsidP="004234B3">
            <w:pPr>
              <w:tabs>
                <w:tab w:val="left" w:pos="884"/>
                <w:tab w:val="left" w:pos="1196"/>
              </w:tabs>
              <w:spacing w:after="0" w:line="240" w:lineRule="auto"/>
              <w:jc w:val="both"/>
              <w:rPr>
                <w:rFonts w:ascii="Times New Roman" w:hAnsi="Times New Roman"/>
                <w:sz w:val="24"/>
                <w:szCs w:val="24"/>
                <w:lang w:val="ro-MD"/>
              </w:rPr>
            </w:pPr>
          </w:p>
        </w:tc>
        <w:tc>
          <w:tcPr>
            <w:tcW w:w="810" w:type="dxa"/>
          </w:tcPr>
          <w:p w14:paraId="0DBFEE6B" w14:textId="4D1D07C4" w:rsidR="00B80D2A" w:rsidRPr="004234B3" w:rsidRDefault="008716A3" w:rsidP="008716A3">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bookmarkStart w:id="0" w:name="_GoBack"/>
            <w:bookmarkEnd w:id="0"/>
          </w:p>
        </w:tc>
        <w:tc>
          <w:tcPr>
            <w:tcW w:w="4883" w:type="dxa"/>
          </w:tcPr>
          <w:p w14:paraId="172A26E3" w14:textId="4B901684" w:rsidR="00B80D2A" w:rsidRPr="00B80D2A" w:rsidRDefault="00B80D2A" w:rsidP="00305B75">
            <w:pPr>
              <w:spacing w:after="0" w:line="240" w:lineRule="auto"/>
              <w:ind w:firstLine="252"/>
              <w:jc w:val="both"/>
              <w:rPr>
                <w:rFonts w:ascii="Times New Roman" w:hAnsi="Times New Roman"/>
                <w:sz w:val="24"/>
                <w:szCs w:val="24"/>
                <w:lang w:val="en-US"/>
              </w:rPr>
            </w:pPr>
            <w:r>
              <w:rPr>
                <w:rFonts w:ascii="Times New Roman" w:hAnsi="Times New Roman"/>
                <w:b/>
                <w:i/>
                <w:sz w:val="24"/>
                <w:szCs w:val="24"/>
                <w:lang w:val="en-US"/>
              </w:rPr>
              <w:t xml:space="preserve">Se obiectează </w:t>
            </w:r>
            <w:r>
              <w:rPr>
                <w:rFonts w:ascii="Times New Roman" w:hAnsi="Times New Roman"/>
                <w:sz w:val="24"/>
                <w:szCs w:val="24"/>
                <w:lang w:val="en-US"/>
              </w:rPr>
              <w:t>că termenul de un an este prea mic.</w:t>
            </w:r>
          </w:p>
        </w:tc>
        <w:tc>
          <w:tcPr>
            <w:tcW w:w="4387" w:type="dxa"/>
          </w:tcPr>
          <w:p w14:paraId="472285CA" w14:textId="4A496B08" w:rsidR="00B80D2A" w:rsidRPr="004234B3" w:rsidRDefault="002A0883" w:rsidP="00FB40C0">
            <w:pPr>
              <w:tabs>
                <w:tab w:val="left" w:pos="884"/>
                <w:tab w:val="left" w:pos="1196"/>
              </w:tabs>
              <w:spacing w:after="0" w:line="240" w:lineRule="auto"/>
              <w:ind w:firstLine="229"/>
              <w:jc w:val="both"/>
              <w:rPr>
                <w:rFonts w:ascii="Times New Roman" w:hAnsi="Times New Roman"/>
                <w:sz w:val="24"/>
                <w:szCs w:val="24"/>
                <w:lang w:val="ro-MD"/>
              </w:rPr>
            </w:pPr>
            <w:r w:rsidRPr="00FB40C0">
              <w:rPr>
                <w:rFonts w:ascii="Times New Roman" w:hAnsi="Times New Roman"/>
                <w:b/>
                <w:i/>
                <w:sz w:val="24"/>
                <w:szCs w:val="24"/>
                <w:lang w:val="ro-MD"/>
              </w:rPr>
              <w:t>Se ia act</w:t>
            </w:r>
            <w:r>
              <w:rPr>
                <w:rFonts w:ascii="Times New Roman" w:hAnsi="Times New Roman"/>
                <w:sz w:val="24"/>
                <w:szCs w:val="24"/>
                <w:lang w:val="ro-MD"/>
              </w:rPr>
              <w:t>.</w:t>
            </w:r>
          </w:p>
        </w:tc>
      </w:tr>
    </w:tbl>
    <w:p w14:paraId="3B44D863" w14:textId="77777777" w:rsidR="00E50B42" w:rsidRPr="000543B3" w:rsidRDefault="00E50B42">
      <w:pPr>
        <w:rPr>
          <w:lang w:val="ro-RO"/>
        </w:rPr>
      </w:pPr>
    </w:p>
    <w:sectPr w:rsidR="00E50B42" w:rsidRPr="000543B3" w:rsidSect="00ED25DC">
      <w:footerReference w:type="default" r:id="rId7"/>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8A3F" w14:textId="77777777" w:rsidR="00CD1238" w:rsidRDefault="00CD1238" w:rsidP="006935DF">
      <w:pPr>
        <w:spacing w:after="0" w:line="240" w:lineRule="auto"/>
      </w:pPr>
      <w:r>
        <w:separator/>
      </w:r>
    </w:p>
  </w:endnote>
  <w:endnote w:type="continuationSeparator" w:id="0">
    <w:p w14:paraId="7EAD401F" w14:textId="77777777" w:rsidR="00CD1238" w:rsidRDefault="00CD1238" w:rsidP="0069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3622"/>
      <w:docPartObj>
        <w:docPartGallery w:val="Page Numbers (Bottom of Page)"/>
        <w:docPartUnique/>
      </w:docPartObj>
    </w:sdtPr>
    <w:sdtEndPr/>
    <w:sdtContent>
      <w:p w14:paraId="31A5CA59" w14:textId="77777777" w:rsidR="00C771D7" w:rsidRDefault="00C771D7">
        <w:pPr>
          <w:pStyle w:val="Subsol"/>
          <w:jc w:val="right"/>
        </w:pPr>
        <w:r>
          <w:fldChar w:fldCharType="begin"/>
        </w:r>
        <w:r>
          <w:instrText>PAGE   \* MERGEFORMAT</w:instrText>
        </w:r>
        <w:r>
          <w:fldChar w:fldCharType="separate"/>
        </w:r>
        <w:r w:rsidR="008716A3" w:rsidRPr="008716A3">
          <w:rPr>
            <w:noProof/>
            <w:lang w:val="ro-RO"/>
          </w:rPr>
          <w:t>9</w:t>
        </w:r>
        <w:r>
          <w:fldChar w:fldCharType="end"/>
        </w:r>
      </w:p>
    </w:sdtContent>
  </w:sdt>
  <w:p w14:paraId="40507E77" w14:textId="77777777" w:rsidR="00C771D7" w:rsidRDefault="00C771D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3727C" w14:textId="77777777" w:rsidR="00CD1238" w:rsidRDefault="00CD1238" w:rsidP="006935DF">
      <w:pPr>
        <w:spacing w:after="0" w:line="240" w:lineRule="auto"/>
      </w:pPr>
      <w:r>
        <w:separator/>
      </w:r>
    </w:p>
  </w:footnote>
  <w:footnote w:type="continuationSeparator" w:id="0">
    <w:p w14:paraId="29394F0F" w14:textId="77777777" w:rsidR="00CD1238" w:rsidRDefault="00CD1238" w:rsidP="0069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BB"/>
    <w:multiLevelType w:val="hybridMultilevel"/>
    <w:tmpl w:val="EE861468"/>
    <w:lvl w:ilvl="0" w:tplc="79E84D5A">
      <w:start w:val="1"/>
      <w:numFmt w:val="decimal"/>
      <w:lvlText w:val="(%1)"/>
      <w:lvlJc w:val="left"/>
      <w:pPr>
        <w:ind w:left="581" w:hanging="40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39FA"/>
    <w:multiLevelType w:val="hybridMultilevel"/>
    <w:tmpl w:val="F5C4079A"/>
    <w:lvl w:ilvl="0" w:tplc="0F1ACBBE">
      <w:start w:val="1"/>
      <w:numFmt w:val="decimal"/>
      <w:lvlText w:val="(%1)"/>
      <w:lvlJc w:val="left"/>
      <w:pPr>
        <w:ind w:left="927" w:hanging="360"/>
      </w:pPr>
      <w:rPr>
        <w:b/>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B152367"/>
    <w:multiLevelType w:val="hybridMultilevel"/>
    <w:tmpl w:val="435452C8"/>
    <w:lvl w:ilvl="0" w:tplc="56C40646">
      <w:start w:val="1"/>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bdr w:val="none" w:sz="0" w:space="0" w:color="auto" w:frame="1"/>
        <w:vertAlign w:val="baseline"/>
      </w:rPr>
    </w:lvl>
    <w:lvl w:ilvl="1" w:tplc="3086EC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B6AFB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1ACC4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0AF9C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6CD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DA05F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42D9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42848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FE4CE0"/>
    <w:multiLevelType w:val="hybridMultilevel"/>
    <w:tmpl w:val="07B4C894"/>
    <w:lvl w:ilvl="0" w:tplc="F5F6A076">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331BA"/>
    <w:multiLevelType w:val="hybridMultilevel"/>
    <w:tmpl w:val="861A3718"/>
    <w:lvl w:ilvl="0" w:tplc="E9B67776">
      <w:numFmt w:val="bullet"/>
      <w:lvlText w:val="-"/>
      <w:lvlJc w:val="left"/>
      <w:pPr>
        <w:ind w:left="497" w:hanging="360"/>
      </w:pPr>
      <w:rPr>
        <w:rFonts w:ascii="Times New Roman" w:eastAsia="Calibri" w:hAnsi="Times New Roman" w:cs="Times New Roman"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6" w15:restartNumberingAfterBreak="0">
    <w:nsid w:val="35071C08"/>
    <w:multiLevelType w:val="hybridMultilevel"/>
    <w:tmpl w:val="55006370"/>
    <w:lvl w:ilvl="0" w:tplc="542A2EC0">
      <w:start w:val="1"/>
      <w:numFmt w:val="lowerLetter"/>
      <w:lvlText w:val="%1)"/>
      <w:lvlJc w:val="left"/>
      <w:pPr>
        <w:ind w:left="1053"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B554E7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168B9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EF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848A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EE8A3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DC37C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0F0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7093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8AD0206"/>
    <w:multiLevelType w:val="hybridMultilevel"/>
    <w:tmpl w:val="91FA9134"/>
    <w:lvl w:ilvl="0" w:tplc="FA5EAE3A">
      <w:start w:val="1"/>
      <w:numFmt w:val="lowerLetter"/>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39164F6F"/>
    <w:multiLevelType w:val="hybridMultilevel"/>
    <w:tmpl w:val="2E74A808"/>
    <w:lvl w:ilvl="0" w:tplc="94F63DE8">
      <w:start w:val="1"/>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9F6CE0"/>
    <w:multiLevelType w:val="hybridMultilevel"/>
    <w:tmpl w:val="A7B8D73E"/>
    <w:lvl w:ilvl="0" w:tplc="CFE08130">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4037C42"/>
    <w:multiLevelType w:val="hybridMultilevel"/>
    <w:tmpl w:val="A85EC9D0"/>
    <w:lvl w:ilvl="0" w:tplc="D6868ABA">
      <w:start w:val="3"/>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430C9"/>
    <w:multiLevelType w:val="hybridMultilevel"/>
    <w:tmpl w:val="6AA83EF6"/>
    <w:lvl w:ilvl="0" w:tplc="CF16FB18">
      <w:start w:val="1"/>
      <w:numFmt w:val="decimal"/>
      <w:lvlText w:val="(%1)"/>
      <w:lvlJc w:val="left"/>
      <w:pPr>
        <w:ind w:left="10992" w:hanging="360"/>
      </w:pPr>
      <w:rPr>
        <w:rFonts w:ascii="Times New Roman" w:eastAsiaTheme="minorEastAsia" w:hAnsi="Times New Roman" w:cs="Times New Roman"/>
      </w:rPr>
    </w:lvl>
    <w:lvl w:ilvl="1" w:tplc="04190019">
      <w:start w:val="1"/>
      <w:numFmt w:val="lowerLetter"/>
      <w:lvlText w:val="%2."/>
      <w:lvlJc w:val="left"/>
      <w:pPr>
        <w:ind w:left="11712" w:hanging="360"/>
      </w:pPr>
    </w:lvl>
    <w:lvl w:ilvl="2" w:tplc="0419001B">
      <w:start w:val="1"/>
      <w:numFmt w:val="lowerRoman"/>
      <w:lvlText w:val="%3."/>
      <w:lvlJc w:val="right"/>
      <w:pPr>
        <w:ind w:left="12432" w:hanging="180"/>
      </w:pPr>
    </w:lvl>
    <w:lvl w:ilvl="3" w:tplc="0419000F">
      <w:start w:val="1"/>
      <w:numFmt w:val="decimal"/>
      <w:lvlText w:val="%4."/>
      <w:lvlJc w:val="left"/>
      <w:pPr>
        <w:ind w:left="13152" w:hanging="360"/>
      </w:pPr>
    </w:lvl>
    <w:lvl w:ilvl="4" w:tplc="04190019">
      <w:start w:val="1"/>
      <w:numFmt w:val="lowerLetter"/>
      <w:lvlText w:val="%5."/>
      <w:lvlJc w:val="left"/>
      <w:pPr>
        <w:ind w:left="13872" w:hanging="360"/>
      </w:pPr>
    </w:lvl>
    <w:lvl w:ilvl="5" w:tplc="0419001B">
      <w:start w:val="1"/>
      <w:numFmt w:val="lowerRoman"/>
      <w:lvlText w:val="%6."/>
      <w:lvlJc w:val="right"/>
      <w:pPr>
        <w:ind w:left="14592" w:hanging="180"/>
      </w:pPr>
    </w:lvl>
    <w:lvl w:ilvl="6" w:tplc="0419000F">
      <w:start w:val="1"/>
      <w:numFmt w:val="decimal"/>
      <w:lvlText w:val="%7."/>
      <w:lvlJc w:val="left"/>
      <w:pPr>
        <w:ind w:left="15312" w:hanging="360"/>
      </w:pPr>
    </w:lvl>
    <w:lvl w:ilvl="7" w:tplc="04190019">
      <w:start w:val="1"/>
      <w:numFmt w:val="lowerLetter"/>
      <w:lvlText w:val="%8."/>
      <w:lvlJc w:val="left"/>
      <w:pPr>
        <w:ind w:left="16032" w:hanging="360"/>
      </w:pPr>
    </w:lvl>
    <w:lvl w:ilvl="8" w:tplc="0419001B">
      <w:start w:val="1"/>
      <w:numFmt w:val="lowerRoman"/>
      <w:lvlText w:val="%9."/>
      <w:lvlJc w:val="right"/>
      <w:pPr>
        <w:ind w:left="16752" w:hanging="180"/>
      </w:pPr>
    </w:lvl>
  </w:abstractNum>
  <w:abstractNum w:abstractNumId="12"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52BA7"/>
    <w:multiLevelType w:val="hybridMultilevel"/>
    <w:tmpl w:val="01205F36"/>
    <w:lvl w:ilvl="0" w:tplc="2174E4A2">
      <w:start w:val="1"/>
      <w:numFmt w:val="lowerLetter"/>
      <w:lvlText w:val="%1)"/>
      <w:lvlJc w:val="left"/>
      <w:pPr>
        <w:ind w:left="720"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76F8683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48418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70873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F2CCC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201E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5C7DE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D0016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E5E4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81C7DCE"/>
    <w:multiLevelType w:val="hybridMultilevel"/>
    <w:tmpl w:val="AAE0DA32"/>
    <w:lvl w:ilvl="0" w:tplc="ADAAE86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5E553421"/>
    <w:multiLevelType w:val="hybridMultilevel"/>
    <w:tmpl w:val="F01296A0"/>
    <w:lvl w:ilvl="0" w:tplc="00CE5D66">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0FA29CD"/>
    <w:multiLevelType w:val="hybridMultilevel"/>
    <w:tmpl w:val="1B90B944"/>
    <w:lvl w:ilvl="0" w:tplc="E9F052B8">
      <w:start w:val="1"/>
      <w:numFmt w:val="decimal"/>
      <w:lvlText w:val="(%1)"/>
      <w:lvlJc w:val="left"/>
      <w:pPr>
        <w:ind w:left="950" w:hanging="360"/>
      </w:pPr>
    </w:lvl>
    <w:lvl w:ilvl="1" w:tplc="04180019" w:tentative="1">
      <w:start w:val="1"/>
      <w:numFmt w:val="lowerLetter"/>
      <w:lvlText w:val="%2."/>
      <w:lvlJc w:val="left"/>
      <w:pPr>
        <w:ind w:left="1670" w:hanging="360"/>
      </w:pPr>
    </w:lvl>
    <w:lvl w:ilvl="2" w:tplc="0418001B" w:tentative="1">
      <w:start w:val="1"/>
      <w:numFmt w:val="lowerRoman"/>
      <w:lvlText w:val="%3."/>
      <w:lvlJc w:val="right"/>
      <w:pPr>
        <w:ind w:left="2390" w:hanging="180"/>
      </w:pPr>
    </w:lvl>
    <w:lvl w:ilvl="3" w:tplc="0418000F" w:tentative="1">
      <w:start w:val="1"/>
      <w:numFmt w:val="decimal"/>
      <w:lvlText w:val="%4."/>
      <w:lvlJc w:val="left"/>
      <w:pPr>
        <w:ind w:left="3110" w:hanging="360"/>
      </w:pPr>
    </w:lvl>
    <w:lvl w:ilvl="4" w:tplc="04180019" w:tentative="1">
      <w:start w:val="1"/>
      <w:numFmt w:val="lowerLetter"/>
      <w:lvlText w:val="%5."/>
      <w:lvlJc w:val="left"/>
      <w:pPr>
        <w:ind w:left="3830" w:hanging="360"/>
      </w:pPr>
    </w:lvl>
    <w:lvl w:ilvl="5" w:tplc="0418001B" w:tentative="1">
      <w:start w:val="1"/>
      <w:numFmt w:val="lowerRoman"/>
      <w:lvlText w:val="%6."/>
      <w:lvlJc w:val="right"/>
      <w:pPr>
        <w:ind w:left="4550" w:hanging="180"/>
      </w:pPr>
    </w:lvl>
    <w:lvl w:ilvl="6" w:tplc="0418000F" w:tentative="1">
      <w:start w:val="1"/>
      <w:numFmt w:val="decimal"/>
      <w:lvlText w:val="%7."/>
      <w:lvlJc w:val="left"/>
      <w:pPr>
        <w:ind w:left="5270" w:hanging="360"/>
      </w:pPr>
    </w:lvl>
    <w:lvl w:ilvl="7" w:tplc="04180019" w:tentative="1">
      <w:start w:val="1"/>
      <w:numFmt w:val="lowerLetter"/>
      <w:lvlText w:val="%8."/>
      <w:lvlJc w:val="left"/>
      <w:pPr>
        <w:ind w:left="5990" w:hanging="360"/>
      </w:pPr>
    </w:lvl>
    <w:lvl w:ilvl="8" w:tplc="0418001B" w:tentative="1">
      <w:start w:val="1"/>
      <w:numFmt w:val="lowerRoman"/>
      <w:lvlText w:val="%9."/>
      <w:lvlJc w:val="right"/>
      <w:pPr>
        <w:ind w:left="6710" w:hanging="180"/>
      </w:pPr>
    </w:lvl>
  </w:abstractNum>
  <w:abstractNum w:abstractNumId="18" w15:restartNumberingAfterBreak="0">
    <w:nsid w:val="66A34625"/>
    <w:multiLevelType w:val="hybridMultilevel"/>
    <w:tmpl w:val="806C296A"/>
    <w:lvl w:ilvl="0" w:tplc="4D26373C">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02642"/>
    <w:multiLevelType w:val="hybridMultilevel"/>
    <w:tmpl w:val="D2DA9230"/>
    <w:lvl w:ilvl="0" w:tplc="FFFFFFFF">
      <w:start w:val="1"/>
      <w:numFmt w:val="lowerLetter"/>
      <w:lvlText w:val="%1)"/>
      <w:lvlJc w:val="left"/>
      <w:pPr>
        <w:ind w:left="957" w:hanging="360"/>
      </w:pPr>
    </w:lvl>
    <w:lvl w:ilvl="1" w:tplc="F5F6A076">
      <w:start w:val="1"/>
      <w:numFmt w:val="lowerLetter"/>
      <w:lvlText w:val="%2)"/>
      <w:lvlJc w:val="left"/>
      <w:pPr>
        <w:ind w:left="1677" w:hanging="360"/>
      </w:pPr>
      <w:rPr>
        <w:rFonts w:hint="default"/>
      </w:rPr>
    </w:lvl>
    <w:lvl w:ilvl="2" w:tplc="FFFFFFFF" w:tentative="1">
      <w:start w:val="1"/>
      <w:numFmt w:val="lowerRoman"/>
      <w:lvlText w:val="%3."/>
      <w:lvlJc w:val="right"/>
      <w:pPr>
        <w:ind w:left="2397" w:hanging="180"/>
      </w:pPr>
    </w:lvl>
    <w:lvl w:ilvl="3" w:tplc="FFFFFFFF" w:tentative="1">
      <w:start w:val="1"/>
      <w:numFmt w:val="decimal"/>
      <w:lvlText w:val="%4."/>
      <w:lvlJc w:val="left"/>
      <w:pPr>
        <w:ind w:left="3117" w:hanging="360"/>
      </w:pPr>
    </w:lvl>
    <w:lvl w:ilvl="4" w:tplc="FFFFFFFF" w:tentative="1">
      <w:start w:val="1"/>
      <w:numFmt w:val="lowerLetter"/>
      <w:lvlText w:val="%5."/>
      <w:lvlJc w:val="left"/>
      <w:pPr>
        <w:ind w:left="3837" w:hanging="360"/>
      </w:pPr>
    </w:lvl>
    <w:lvl w:ilvl="5" w:tplc="FFFFFFFF" w:tentative="1">
      <w:start w:val="1"/>
      <w:numFmt w:val="lowerRoman"/>
      <w:lvlText w:val="%6."/>
      <w:lvlJc w:val="right"/>
      <w:pPr>
        <w:ind w:left="4557" w:hanging="180"/>
      </w:pPr>
    </w:lvl>
    <w:lvl w:ilvl="6" w:tplc="FFFFFFFF" w:tentative="1">
      <w:start w:val="1"/>
      <w:numFmt w:val="decimal"/>
      <w:lvlText w:val="%7."/>
      <w:lvlJc w:val="left"/>
      <w:pPr>
        <w:ind w:left="5277" w:hanging="360"/>
      </w:pPr>
    </w:lvl>
    <w:lvl w:ilvl="7" w:tplc="FFFFFFFF" w:tentative="1">
      <w:start w:val="1"/>
      <w:numFmt w:val="lowerLetter"/>
      <w:lvlText w:val="%8."/>
      <w:lvlJc w:val="left"/>
      <w:pPr>
        <w:ind w:left="5997" w:hanging="360"/>
      </w:pPr>
    </w:lvl>
    <w:lvl w:ilvl="8" w:tplc="FFFFFFFF" w:tentative="1">
      <w:start w:val="1"/>
      <w:numFmt w:val="lowerRoman"/>
      <w:lvlText w:val="%9."/>
      <w:lvlJc w:val="right"/>
      <w:pPr>
        <w:ind w:left="6717" w:hanging="180"/>
      </w:pPr>
    </w:lvl>
  </w:abstractNum>
  <w:abstractNum w:abstractNumId="20" w15:restartNumberingAfterBreak="0">
    <w:nsid w:val="70BB0FA2"/>
    <w:multiLevelType w:val="hybridMultilevel"/>
    <w:tmpl w:val="65E8DCD6"/>
    <w:lvl w:ilvl="0" w:tplc="33A6C588">
      <w:start w:val="1"/>
      <w:numFmt w:val="decimal"/>
      <w:lvlText w:val="%1)"/>
      <w:lvlJc w:val="left"/>
      <w:pPr>
        <w:ind w:left="1764" w:hanging="360"/>
      </w:p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21" w15:restartNumberingAfterBreak="0">
    <w:nsid w:val="73902D8B"/>
    <w:multiLevelType w:val="hybridMultilevel"/>
    <w:tmpl w:val="028CEE02"/>
    <w:lvl w:ilvl="0" w:tplc="40F8BB2E">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237D0"/>
    <w:multiLevelType w:val="hybridMultilevel"/>
    <w:tmpl w:val="885CD7C6"/>
    <w:lvl w:ilvl="0" w:tplc="7840AE1C">
      <w:start w:val="1"/>
      <w:numFmt w:val="decimal"/>
      <w:lvlText w:val="(%1)"/>
      <w:lvlJc w:val="left"/>
      <w:pPr>
        <w:ind w:left="597" w:hanging="360"/>
      </w:pPr>
      <w:rPr>
        <w:rFonts w:hint="default"/>
      </w:rPr>
    </w:lvl>
    <w:lvl w:ilvl="1" w:tplc="7C5430BA">
      <w:start w:val="1"/>
      <w:numFmt w:val="lowerLetter"/>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15:restartNumberingAfterBreak="0">
    <w:nsid w:val="782A40F5"/>
    <w:multiLevelType w:val="hybridMultilevel"/>
    <w:tmpl w:val="7CA2E96C"/>
    <w:lvl w:ilvl="0" w:tplc="7B30620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D217AB"/>
    <w:multiLevelType w:val="hybridMultilevel"/>
    <w:tmpl w:val="43E892BA"/>
    <w:lvl w:ilvl="0" w:tplc="B316E266">
      <w:start w:val="5"/>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1"/>
  </w:num>
  <w:num w:numId="4">
    <w:abstractNumId w:val="5"/>
  </w:num>
  <w:num w:numId="5">
    <w:abstractNumId w:val="22"/>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47B7E"/>
    <w:rsid w:val="000543B3"/>
    <w:rsid w:val="00054A11"/>
    <w:rsid w:val="00071F08"/>
    <w:rsid w:val="000860C6"/>
    <w:rsid w:val="000A187C"/>
    <w:rsid w:val="000A4F8F"/>
    <w:rsid w:val="000B5274"/>
    <w:rsid w:val="000B741F"/>
    <w:rsid w:val="000E0953"/>
    <w:rsid w:val="000F3ADF"/>
    <w:rsid w:val="00104908"/>
    <w:rsid w:val="00110303"/>
    <w:rsid w:val="0011069C"/>
    <w:rsid w:val="00151C55"/>
    <w:rsid w:val="001557B3"/>
    <w:rsid w:val="001A2EC8"/>
    <w:rsid w:val="001B3428"/>
    <w:rsid w:val="001C5EFC"/>
    <w:rsid w:val="001D7E35"/>
    <w:rsid w:val="001F376F"/>
    <w:rsid w:val="002119BE"/>
    <w:rsid w:val="00220F05"/>
    <w:rsid w:val="00226801"/>
    <w:rsid w:val="00267B7D"/>
    <w:rsid w:val="002A0883"/>
    <w:rsid w:val="002C4EDD"/>
    <w:rsid w:val="002C7758"/>
    <w:rsid w:val="002F1EE6"/>
    <w:rsid w:val="002F4DF9"/>
    <w:rsid w:val="003034D1"/>
    <w:rsid w:val="00305B75"/>
    <w:rsid w:val="00314F58"/>
    <w:rsid w:val="0031544B"/>
    <w:rsid w:val="00340262"/>
    <w:rsid w:val="00341546"/>
    <w:rsid w:val="00362361"/>
    <w:rsid w:val="003A3A4B"/>
    <w:rsid w:val="003E66EE"/>
    <w:rsid w:val="00400678"/>
    <w:rsid w:val="004103B8"/>
    <w:rsid w:val="0041611D"/>
    <w:rsid w:val="004234B3"/>
    <w:rsid w:val="00436306"/>
    <w:rsid w:val="00441204"/>
    <w:rsid w:val="00476ADB"/>
    <w:rsid w:val="00492080"/>
    <w:rsid w:val="004B7575"/>
    <w:rsid w:val="004C0AF5"/>
    <w:rsid w:val="004C29E8"/>
    <w:rsid w:val="004E26A7"/>
    <w:rsid w:val="00556E82"/>
    <w:rsid w:val="00562243"/>
    <w:rsid w:val="00584973"/>
    <w:rsid w:val="0059488D"/>
    <w:rsid w:val="005A42CB"/>
    <w:rsid w:val="005F5B15"/>
    <w:rsid w:val="00654A90"/>
    <w:rsid w:val="00677B2E"/>
    <w:rsid w:val="006935DF"/>
    <w:rsid w:val="00694CB2"/>
    <w:rsid w:val="006A6624"/>
    <w:rsid w:val="006D6624"/>
    <w:rsid w:val="00702D54"/>
    <w:rsid w:val="0073187D"/>
    <w:rsid w:val="00731D08"/>
    <w:rsid w:val="007333E8"/>
    <w:rsid w:val="00744530"/>
    <w:rsid w:val="0077344F"/>
    <w:rsid w:val="007901FF"/>
    <w:rsid w:val="00794581"/>
    <w:rsid w:val="00800269"/>
    <w:rsid w:val="00826A8E"/>
    <w:rsid w:val="008271AE"/>
    <w:rsid w:val="00862EC0"/>
    <w:rsid w:val="008632DA"/>
    <w:rsid w:val="008716A3"/>
    <w:rsid w:val="00875BC9"/>
    <w:rsid w:val="00881CF9"/>
    <w:rsid w:val="008A5A62"/>
    <w:rsid w:val="008A5FE7"/>
    <w:rsid w:val="008B55B0"/>
    <w:rsid w:val="008B5D7B"/>
    <w:rsid w:val="00906805"/>
    <w:rsid w:val="0092026F"/>
    <w:rsid w:val="00944A16"/>
    <w:rsid w:val="009670A7"/>
    <w:rsid w:val="0099277E"/>
    <w:rsid w:val="009A4D31"/>
    <w:rsid w:val="009B1972"/>
    <w:rsid w:val="009C2CD6"/>
    <w:rsid w:val="009C51BF"/>
    <w:rsid w:val="009C5707"/>
    <w:rsid w:val="00A110E9"/>
    <w:rsid w:val="00A20508"/>
    <w:rsid w:val="00A213F8"/>
    <w:rsid w:val="00A74EA0"/>
    <w:rsid w:val="00AE3812"/>
    <w:rsid w:val="00AE64C6"/>
    <w:rsid w:val="00AF566D"/>
    <w:rsid w:val="00B01C73"/>
    <w:rsid w:val="00B03B80"/>
    <w:rsid w:val="00B07148"/>
    <w:rsid w:val="00B22E3C"/>
    <w:rsid w:val="00B513A5"/>
    <w:rsid w:val="00B77002"/>
    <w:rsid w:val="00B80D2A"/>
    <w:rsid w:val="00BA48CB"/>
    <w:rsid w:val="00BC5E4D"/>
    <w:rsid w:val="00BD095B"/>
    <w:rsid w:val="00BF4A6B"/>
    <w:rsid w:val="00C153F0"/>
    <w:rsid w:val="00C346C2"/>
    <w:rsid w:val="00C363A8"/>
    <w:rsid w:val="00C454EF"/>
    <w:rsid w:val="00C4563E"/>
    <w:rsid w:val="00C50A99"/>
    <w:rsid w:val="00C65D1C"/>
    <w:rsid w:val="00C771D7"/>
    <w:rsid w:val="00CB2974"/>
    <w:rsid w:val="00CC49A0"/>
    <w:rsid w:val="00CD1238"/>
    <w:rsid w:val="00CD6437"/>
    <w:rsid w:val="00CF72E5"/>
    <w:rsid w:val="00D24A7C"/>
    <w:rsid w:val="00D42EA4"/>
    <w:rsid w:val="00D455E5"/>
    <w:rsid w:val="00D503AF"/>
    <w:rsid w:val="00D56AF0"/>
    <w:rsid w:val="00D6735D"/>
    <w:rsid w:val="00D67967"/>
    <w:rsid w:val="00D96B0B"/>
    <w:rsid w:val="00DA41E4"/>
    <w:rsid w:val="00E0087E"/>
    <w:rsid w:val="00E11019"/>
    <w:rsid w:val="00E305A1"/>
    <w:rsid w:val="00E412A3"/>
    <w:rsid w:val="00E50B42"/>
    <w:rsid w:val="00E54AE7"/>
    <w:rsid w:val="00E9051D"/>
    <w:rsid w:val="00EA05E2"/>
    <w:rsid w:val="00ED25DC"/>
    <w:rsid w:val="00ED283F"/>
    <w:rsid w:val="00ED3FAA"/>
    <w:rsid w:val="00EE0886"/>
    <w:rsid w:val="00EE7A29"/>
    <w:rsid w:val="00F25065"/>
    <w:rsid w:val="00F61E5C"/>
    <w:rsid w:val="00F715BD"/>
    <w:rsid w:val="00FA0001"/>
    <w:rsid w:val="00FA4B45"/>
    <w:rsid w:val="00FA7FCC"/>
    <w:rsid w:val="00FB40C0"/>
    <w:rsid w:val="00FC3470"/>
    <w:rsid w:val="00FD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4D76A6E"/>
  <w15:docId w15:val="{BC224D70-7DF0-4164-9D56-812AC5FA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paragraph" w:styleId="Antet">
    <w:name w:val="header"/>
    <w:basedOn w:val="Normal"/>
    <w:link w:val="AntetCaracter"/>
    <w:uiPriority w:val="99"/>
    <w:unhideWhenUsed/>
    <w:rsid w:val="006935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35DF"/>
    <w:rPr>
      <w:rFonts w:ascii="Calibri" w:eastAsia="Times New Roman" w:hAnsi="Calibri" w:cs="Times New Roman"/>
      <w:lang w:val="ru-RU" w:eastAsia="ru-RU"/>
    </w:rPr>
  </w:style>
  <w:style w:type="paragraph" w:styleId="Subsol">
    <w:name w:val="footer"/>
    <w:basedOn w:val="Normal"/>
    <w:link w:val="SubsolCaracter"/>
    <w:uiPriority w:val="99"/>
    <w:unhideWhenUsed/>
    <w:rsid w:val="006935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35DF"/>
    <w:rPr>
      <w:rFonts w:ascii="Calibri" w:eastAsia="Times New Roman" w:hAnsi="Calibri" w:cs="Times New Roman"/>
      <w:lang w:val="ru-RU" w:eastAsia="ru-RU"/>
    </w:rPr>
  </w:style>
  <w:style w:type="table" w:styleId="Tabelgril">
    <w:name w:val="Table Grid"/>
    <w:basedOn w:val="TabelNormal"/>
    <w:uiPriority w:val="39"/>
    <w:rsid w:val="00BD095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rsid w:val="00EE0886"/>
    <w:pPr>
      <w:spacing w:after="0" w:line="240" w:lineRule="auto"/>
      <w:jc w:val="center"/>
    </w:pPr>
    <w:rPr>
      <w:rFonts w:ascii="Times New Roman" w:eastAsiaTheme="minorEastAsia" w:hAnsi="Times New Roman"/>
      <w:b/>
      <w:bCs/>
      <w:sz w:val="24"/>
      <w:szCs w:val="24"/>
    </w:rPr>
  </w:style>
  <w:style w:type="paragraph" w:styleId="Textcomentariu">
    <w:name w:val="annotation text"/>
    <w:basedOn w:val="Normal"/>
    <w:link w:val="TextcomentariuCaracter"/>
    <w:uiPriority w:val="99"/>
    <w:unhideWhenUsed/>
    <w:rsid w:val="002C4EDD"/>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2C4EDD"/>
    <w:rPr>
      <w:sz w:val="20"/>
      <w:szCs w:val="20"/>
      <w:lang w:val="ro-RO"/>
    </w:rPr>
  </w:style>
  <w:style w:type="paragraph" w:styleId="Textnotdesubsol">
    <w:name w:val="footnote text"/>
    <w:basedOn w:val="Normal"/>
    <w:link w:val="TextnotdesubsolCaracter"/>
    <w:uiPriority w:val="99"/>
    <w:semiHidden/>
    <w:unhideWhenUsed/>
    <w:rsid w:val="00DA41E4"/>
    <w:pPr>
      <w:spacing w:after="0" w:line="240" w:lineRule="auto"/>
    </w:pPr>
    <w:rPr>
      <w:rFonts w:asciiTheme="minorHAnsi" w:eastAsiaTheme="minorHAnsi" w:hAnsiTheme="minorHAnsi" w:cstheme="minorBidi"/>
      <w:sz w:val="20"/>
      <w:szCs w:val="20"/>
      <w:lang w:val="ro-RO" w:eastAsia="en-US"/>
    </w:rPr>
  </w:style>
  <w:style w:type="character" w:customStyle="1" w:styleId="TextnotdesubsolCaracter">
    <w:name w:val="Text notă de subsol Caracter"/>
    <w:basedOn w:val="Fontdeparagrafimplicit"/>
    <w:link w:val="Textnotdesubsol"/>
    <w:uiPriority w:val="99"/>
    <w:semiHidden/>
    <w:rsid w:val="00DA41E4"/>
    <w:rPr>
      <w:sz w:val="20"/>
      <w:szCs w:val="20"/>
      <w:lang w:val="ro-RO"/>
    </w:rPr>
  </w:style>
  <w:style w:type="character" w:styleId="Referinnotdesubsol">
    <w:name w:val="footnote reference"/>
    <w:basedOn w:val="Fontdeparagrafimplicit"/>
    <w:uiPriority w:val="99"/>
    <w:semiHidden/>
    <w:unhideWhenUsed/>
    <w:rsid w:val="00DA41E4"/>
    <w:rPr>
      <w:vertAlign w:val="superscript"/>
    </w:rPr>
  </w:style>
  <w:style w:type="character" w:styleId="Referincomentariu">
    <w:name w:val="annotation reference"/>
    <w:basedOn w:val="Fontdeparagrafimplicit"/>
    <w:uiPriority w:val="99"/>
    <w:semiHidden/>
    <w:unhideWhenUsed/>
    <w:rsid w:val="00CC49A0"/>
    <w:rPr>
      <w:sz w:val="16"/>
      <w:szCs w:val="16"/>
    </w:rPr>
  </w:style>
  <w:style w:type="paragraph" w:styleId="TextnBalon">
    <w:name w:val="Balloon Text"/>
    <w:basedOn w:val="Normal"/>
    <w:link w:val="TextnBalonCaracter"/>
    <w:uiPriority w:val="99"/>
    <w:semiHidden/>
    <w:unhideWhenUsed/>
    <w:rsid w:val="00CC49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C49A0"/>
    <w:rPr>
      <w:rFonts w:ascii="Segoe UI" w:eastAsia="Times New Roman" w:hAnsi="Segoe UI" w:cs="Segoe UI"/>
      <w:sz w:val="18"/>
      <w:szCs w:val="18"/>
      <w:lang w:val="ru-RU" w:eastAsia="ru-RU"/>
    </w:rPr>
  </w:style>
  <w:style w:type="paragraph" w:styleId="Revizuire">
    <w:name w:val="Revision"/>
    <w:hidden/>
    <w:uiPriority w:val="99"/>
    <w:semiHidden/>
    <w:rsid w:val="00CC49A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526">
      <w:bodyDiv w:val="1"/>
      <w:marLeft w:val="0"/>
      <w:marRight w:val="0"/>
      <w:marTop w:val="0"/>
      <w:marBottom w:val="0"/>
      <w:divBdr>
        <w:top w:val="none" w:sz="0" w:space="0" w:color="auto"/>
        <w:left w:val="none" w:sz="0" w:space="0" w:color="auto"/>
        <w:bottom w:val="none" w:sz="0" w:space="0" w:color="auto"/>
        <w:right w:val="none" w:sz="0" w:space="0" w:color="auto"/>
      </w:divBdr>
    </w:div>
    <w:div w:id="183137581">
      <w:bodyDiv w:val="1"/>
      <w:marLeft w:val="0"/>
      <w:marRight w:val="0"/>
      <w:marTop w:val="0"/>
      <w:marBottom w:val="0"/>
      <w:divBdr>
        <w:top w:val="none" w:sz="0" w:space="0" w:color="auto"/>
        <w:left w:val="none" w:sz="0" w:space="0" w:color="auto"/>
        <w:bottom w:val="none" w:sz="0" w:space="0" w:color="auto"/>
        <w:right w:val="none" w:sz="0" w:space="0" w:color="auto"/>
      </w:divBdr>
    </w:div>
    <w:div w:id="757092683">
      <w:bodyDiv w:val="1"/>
      <w:marLeft w:val="0"/>
      <w:marRight w:val="0"/>
      <w:marTop w:val="0"/>
      <w:marBottom w:val="0"/>
      <w:divBdr>
        <w:top w:val="none" w:sz="0" w:space="0" w:color="auto"/>
        <w:left w:val="none" w:sz="0" w:space="0" w:color="auto"/>
        <w:bottom w:val="none" w:sz="0" w:space="0" w:color="auto"/>
        <w:right w:val="none" w:sz="0" w:space="0" w:color="auto"/>
      </w:divBdr>
    </w:div>
    <w:div w:id="890844089">
      <w:bodyDiv w:val="1"/>
      <w:marLeft w:val="0"/>
      <w:marRight w:val="0"/>
      <w:marTop w:val="0"/>
      <w:marBottom w:val="0"/>
      <w:divBdr>
        <w:top w:val="none" w:sz="0" w:space="0" w:color="auto"/>
        <w:left w:val="none" w:sz="0" w:space="0" w:color="auto"/>
        <w:bottom w:val="none" w:sz="0" w:space="0" w:color="auto"/>
        <w:right w:val="none" w:sz="0" w:space="0" w:color="auto"/>
      </w:divBdr>
    </w:div>
    <w:div w:id="1432969917">
      <w:bodyDiv w:val="1"/>
      <w:marLeft w:val="0"/>
      <w:marRight w:val="0"/>
      <w:marTop w:val="0"/>
      <w:marBottom w:val="0"/>
      <w:divBdr>
        <w:top w:val="none" w:sz="0" w:space="0" w:color="auto"/>
        <w:left w:val="none" w:sz="0" w:space="0" w:color="auto"/>
        <w:bottom w:val="none" w:sz="0" w:space="0" w:color="auto"/>
        <w:right w:val="none" w:sz="0" w:space="0" w:color="auto"/>
      </w:divBdr>
    </w:div>
    <w:div w:id="1677145768">
      <w:bodyDiv w:val="1"/>
      <w:marLeft w:val="0"/>
      <w:marRight w:val="0"/>
      <w:marTop w:val="0"/>
      <w:marBottom w:val="0"/>
      <w:divBdr>
        <w:top w:val="none" w:sz="0" w:space="0" w:color="auto"/>
        <w:left w:val="none" w:sz="0" w:space="0" w:color="auto"/>
        <w:bottom w:val="none" w:sz="0" w:space="0" w:color="auto"/>
        <w:right w:val="none" w:sz="0" w:space="0" w:color="auto"/>
      </w:divBdr>
    </w:div>
    <w:div w:id="18267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3913</Words>
  <Characters>22701</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Adrian Gamarta-Esanu</cp:lastModifiedBy>
  <cp:revision>10</cp:revision>
  <dcterms:created xsi:type="dcterms:W3CDTF">2022-03-14T06:38:00Z</dcterms:created>
  <dcterms:modified xsi:type="dcterms:W3CDTF">2022-05-24T10:24:00Z</dcterms:modified>
</cp:coreProperties>
</file>